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CA3CA" w14:textId="77777777" w:rsidR="00A70684" w:rsidRPr="001C16DF" w:rsidRDefault="00A70684" w:rsidP="00A70684">
      <w:pPr>
        <w:jc w:val="center"/>
        <w:rPr>
          <w:b/>
          <w:bCs/>
          <w:sz w:val="32"/>
          <w:szCs w:val="32"/>
        </w:rPr>
      </w:pPr>
      <w:r w:rsidRPr="001C16DF">
        <w:rPr>
          <w:b/>
          <w:bCs/>
          <w:sz w:val="32"/>
          <w:szCs w:val="32"/>
        </w:rPr>
        <w:t>Doctoral Innovation Placements</w:t>
      </w:r>
    </w:p>
    <w:p w14:paraId="00C46D01" w14:textId="367DD505" w:rsidR="00A70684" w:rsidRPr="001C16DF" w:rsidRDefault="00A70684" w:rsidP="00A70684">
      <w:pPr>
        <w:jc w:val="center"/>
        <w:rPr>
          <w:b/>
          <w:bCs/>
        </w:rPr>
      </w:pPr>
      <w:r w:rsidRPr="001C16DF">
        <w:rPr>
          <w:b/>
          <w:bCs/>
        </w:rPr>
        <w:t xml:space="preserve">– </w:t>
      </w:r>
      <w:r>
        <w:rPr>
          <w:b/>
          <w:bCs/>
        </w:rPr>
        <w:t>Guidance for Students and Supervisors</w:t>
      </w:r>
    </w:p>
    <w:p w14:paraId="5C038676" w14:textId="77777777" w:rsidR="00BF4808" w:rsidRDefault="00BF4808" w:rsidP="00BF4808">
      <w:pPr>
        <w:rPr>
          <w:b/>
          <w:bCs/>
        </w:rPr>
      </w:pPr>
    </w:p>
    <w:p w14:paraId="4079F8EE" w14:textId="74CD22EC" w:rsidR="00034F13" w:rsidRPr="0071539D" w:rsidRDefault="00155C2D" w:rsidP="00155C2D">
      <w:pPr>
        <w:rPr>
          <w:b/>
          <w:bCs/>
          <w:sz w:val="24"/>
          <w:szCs w:val="24"/>
        </w:rPr>
      </w:pPr>
      <w:r w:rsidRPr="0071539D">
        <w:rPr>
          <w:b/>
          <w:bCs/>
          <w:sz w:val="24"/>
          <w:szCs w:val="24"/>
        </w:rPr>
        <w:t>Purpose and Benefits of Doctoral Innovation Placements</w:t>
      </w:r>
    </w:p>
    <w:p w14:paraId="0DA2CDCC" w14:textId="77777777" w:rsidR="00155C2D" w:rsidRPr="00041A09" w:rsidRDefault="00155C2D" w:rsidP="00155C2D">
      <w:pPr>
        <w:rPr>
          <w:rFonts w:cstheme="minorHAnsi"/>
        </w:rPr>
      </w:pPr>
      <w:r>
        <w:rPr>
          <w:rFonts w:cstheme="minorHAnsi"/>
        </w:rPr>
        <w:t>Loughborough University Doctoral College have established a scheme to support Post Graduate Research (PGR)</w:t>
      </w:r>
      <w:r w:rsidRPr="00941E80">
        <w:rPr>
          <w:rFonts w:cstheme="minorHAnsi"/>
        </w:rPr>
        <w:t xml:space="preserve"> students to gain innovation experience outside of their PhD research project and team. </w:t>
      </w:r>
      <w:r>
        <w:rPr>
          <w:rFonts w:cstheme="minorHAnsi"/>
        </w:rPr>
        <w:t>These</w:t>
      </w:r>
      <w:r w:rsidRPr="00752C33">
        <w:rPr>
          <w:rFonts w:cstheme="minorHAnsi"/>
        </w:rPr>
        <w:t xml:space="preserve"> placement</w:t>
      </w:r>
      <w:r>
        <w:rPr>
          <w:rFonts w:cstheme="minorHAnsi"/>
        </w:rPr>
        <w:t>s</w:t>
      </w:r>
      <w:r w:rsidRPr="00752C33">
        <w:rPr>
          <w:rFonts w:cstheme="minorHAnsi"/>
          <w:b/>
          <w:bCs/>
        </w:rPr>
        <w:t xml:space="preserve"> </w:t>
      </w:r>
      <w:r>
        <w:rPr>
          <w:rFonts w:cstheme="minorHAnsi"/>
        </w:rPr>
        <w:t>are a</w:t>
      </w:r>
      <w:r w:rsidRPr="00752C33">
        <w:rPr>
          <w:rFonts w:cstheme="minorHAnsi"/>
        </w:rPr>
        <w:t xml:space="preserve"> fantastic opportunity for doctoral students to</w:t>
      </w:r>
      <w:r>
        <w:rPr>
          <w:rFonts w:cstheme="minorHAnsi"/>
        </w:rPr>
        <w:t xml:space="preserve"> apply their PhD skills in a new setting, to </w:t>
      </w:r>
      <w:r w:rsidRPr="00752C33">
        <w:rPr>
          <w:rFonts w:cstheme="minorHAnsi"/>
        </w:rPr>
        <w:t>gain ‘hands on’ experience of innovation in practice</w:t>
      </w:r>
      <w:r>
        <w:rPr>
          <w:rFonts w:cstheme="minorHAnsi"/>
        </w:rPr>
        <w:t xml:space="preserve"> and</w:t>
      </w:r>
      <w:r w:rsidRPr="00752C33">
        <w:rPr>
          <w:rFonts w:cstheme="minorHAnsi"/>
        </w:rPr>
        <w:t xml:space="preserve"> develop a broader perspective on future career options. </w:t>
      </w:r>
      <w:r>
        <w:rPr>
          <w:rFonts w:cstheme="minorHAnsi"/>
        </w:rPr>
        <w:t xml:space="preserve">Placements </w:t>
      </w:r>
      <w:r w:rsidRPr="00752C33">
        <w:rPr>
          <w:rFonts w:cstheme="minorHAnsi"/>
        </w:rPr>
        <w:t xml:space="preserve">enrich </w:t>
      </w:r>
      <w:r>
        <w:rPr>
          <w:rFonts w:cstheme="minorHAnsi"/>
        </w:rPr>
        <w:t xml:space="preserve">a </w:t>
      </w:r>
      <w:r w:rsidRPr="00752C33">
        <w:rPr>
          <w:rFonts w:cstheme="minorHAnsi"/>
        </w:rPr>
        <w:t>student</w:t>
      </w:r>
      <w:r>
        <w:rPr>
          <w:rFonts w:cstheme="minorHAnsi"/>
        </w:rPr>
        <w:t>’s</w:t>
      </w:r>
      <w:r w:rsidRPr="00752C33">
        <w:rPr>
          <w:rFonts w:cstheme="minorHAnsi"/>
        </w:rPr>
        <w:t xml:space="preserve"> </w:t>
      </w:r>
      <w:r>
        <w:rPr>
          <w:rFonts w:cstheme="minorHAnsi"/>
        </w:rPr>
        <w:t>training by providing experience of a</w:t>
      </w:r>
      <w:r w:rsidRPr="00752C33">
        <w:rPr>
          <w:rFonts w:cstheme="minorHAnsi"/>
        </w:rPr>
        <w:t xml:space="preserve"> workplace </w:t>
      </w:r>
      <w:r>
        <w:rPr>
          <w:rFonts w:cstheme="minorHAnsi"/>
        </w:rPr>
        <w:t>and</w:t>
      </w:r>
      <w:r w:rsidRPr="00752C33">
        <w:rPr>
          <w:rFonts w:cstheme="minorHAnsi"/>
        </w:rPr>
        <w:t xml:space="preserve"> culture outside </w:t>
      </w:r>
      <w:r>
        <w:rPr>
          <w:rFonts w:cstheme="minorHAnsi"/>
        </w:rPr>
        <w:t xml:space="preserve">of </w:t>
      </w:r>
      <w:r w:rsidRPr="00752C33">
        <w:rPr>
          <w:rFonts w:cstheme="minorHAnsi"/>
        </w:rPr>
        <w:t>their usual academic environment</w:t>
      </w:r>
      <w:r>
        <w:rPr>
          <w:rFonts w:cstheme="minorHAnsi"/>
        </w:rPr>
        <w:t>. Through this, students gain new</w:t>
      </w:r>
      <w:r w:rsidRPr="00B058CE">
        <w:rPr>
          <w:rFonts w:cstheme="minorHAnsi"/>
        </w:rPr>
        <w:t xml:space="preserve"> transferrable skills</w:t>
      </w:r>
      <w:r>
        <w:rPr>
          <w:rFonts w:cstheme="minorHAnsi"/>
        </w:rPr>
        <w:t xml:space="preserve"> around communication, </w:t>
      </w:r>
      <w:r w:rsidRPr="00752C33">
        <w:rPr>
          <w:rFonts w:cstheme="minorHAnsi"/>
        </w:rPr>
        <w:t>commercial awareness</w:t>
      </w:r>
      <w:r>
        <w:rPr>
          <w:rFonts w:cstheme="minorHAnsi"/>
        </w:rPr>
        <w:t xml:space="preserve"> </w:t>
      </w:r>
      <w:r w:rsidRPr="00041A09">
        <w:rPr>
          <w:rFonts w:cstheme="minorHAnsi"/>
        </w:rPr>
        <w:t xml:space="preserve">and leadership, which enhances their future employability. </w:t>
      </w:r>
    </w:p>
    <w:p w14:paraId="39BDB9A4" w14:textId="77777777" w:rsidR="00155C2D" w:rsidRDefault="00155C2D" w:rsidP="00155C2D">
      <w:pPr>
        <w:pStyle w:val="Default"/>
        <w:spacing w:after="48"/>
        <w:rPr>
          <w:rFonts w:asciiTheme="minorHAnsi" w:hAnsiTheme="minorHAnsi" w:cstheme="minorHAnsi"/>
          <w:color w:val="0070C0"/>
          <w:sz w:val="22"/>
          <w:szCs w:val="22"/>
        </w:rPr>
      </w:pPr>
      <w:r w:rsidRPr="007B13A9">
        <w:rPr>
          <w:rFonts w:asciiTheme="minorHAnsi" w:hAnsiTheme="minorHAnsi" w:cstheme="minorHAnsi"/>
          <w:color w:val="0070C0"/>
          <w:sz w:val="22"/>
          <w:szCs w:val="22"/>
        </w:rPr>
        <w:t>Placements enhance Employability, Future Collaboration and Networks</w:t>
      </w:r>
    </w:p>
    <w:p w14:paraId="3E879AB3" w14:textId="77777777" w:rsidR="00155C2D" w:rsidRPr="00041A09" w:rsidRDefault="00155C2D" w:rsidP="00155C2D">
      <w:pPr>
        <w:pStyle w:val="Default"/>
        <w:spacing w:after="48"/>
        <w:rPr>
          <w:rFonts w:asciiTheme="minorHAnsi" w:hAnsiTheme="minorHAnsi" w:cstheme="minorHAnsi"/>
          <w:sz w:val="20"/>
          <w:szCs w:val="20"/>
        </w:rPr>
      </w:pPr>
      <w:r>
        <w:rPr>
          <w:rFonts w:asciiTheme="minorHAnsi" w:hAnsiTheme="minorHAnsi" w:cstheme="minorHAnsi"/>
          <w:sz w:val="22"/>
          <w:szCs w:val="22"/>
        </w:rPr>
        <w:t xml:space="preserve">Over </w:t>
      </w:r>
      <w:r w:rsidRPr="00041A09">
        <w:rPr>
          <w:rFonts w:asciiTheme="minorHAnsi" w:hAnsiTheme="minorHAnsi" w:cstheme="minorHAnsi"/>
          <w:sz w:val="22"/>
          <w:szCs w:val="22"/>
        </w:rPr>
        <w:t xml:space="preserve">50% of PhD career ‘next destinations’ are outside academia and training in an applied context equips </w:t>
      </w:r>
      <w:r>
        <w:rPr>
          <w:rFonts w:asciiTheme="minorHAnsi" w:hAnsiTheme="minorHAnsi" w:cstheme="minorHAnsi"/>
          <w:sz w:val="22"/>
          <w:szCs w:val="22"/>
        </w:rPr>
        <w:t>students</w:t>
      </w:r>
      <w:r w:rsidRPr="00041A09">
        <w:rPr>
          <w:rFonts w:asciiTheme="minorHAnsi" w:hAnsiTheme="minorHAnsi" w:cstheme="minorHAnsi"/>
          <w:sz w:val="22"/>
          <w:szCs w:val="22"/>
        </w:rPr>
        <w:t xml:space="preserve"> well for their future career</w:t>
      </w:r>
      <w:r>
        <w:rPr>
          <w:rFonts w:asciiTheme="minorHAnsi" w:hAnsiTheme="minorHAnsi" w:cstheme="minorHAnsi"/>
          <w:sz w:val="22"/>
          <w:szCs w:val="22"/>
        </w:rPr>
        <w:t xml:space="preserve">. The </w:t>
      </w:r>
      <w:r w:rsidRPr="00041A09">
        <w:rPr>
          <w:rFonts w:asciiTheme="minorHAnsi" w:hAnsiTheme="minorHAnsi" w:cstheme="minorHAnsi"/>
          <w:color w:val="1E3231"/>
          <w:sz w:val="22"/>
          <w:szCs w:val="22"/>
        </w:rPr>
        <w:t>benefits of a Doctoral Placement reach far beyond the student experience, to Businesses, the University and wider Research Community.</w:t>
      </w:r>
    </w:p>
    <w:p w14:paraId="1F980DDE" w14:textId="77777777" w:rsidR="00155C2D" w:rsidRDefault="00155C2D" w:rsidP="00BF4808">
      <w:pPr>
        <w:pStyle w:val="Default"/>
        <w:spacing w:after="48"/>
      </w:pPr>
    </w:p>
    <w:p w14:paraId="14BF4505" w14:textId="1433BAF5" w:rsidR="00BF4808" w:rsidRDefault="00AF0011" w:rsidP="00BF4808">
      <w:pPr>
        <w:pStyle w:val="Default"/>
        <w:spacing w:after="48"/>
        <w:rPr>
          <w:rFonts w:asciiTheme="minorHAnsi" w:hAnsiTheme="minorHAnsi" w:cstheme="minorHAnsi"/>
          <w:sz w:val="22"/>
          <w:szCs w:val="22"/>
        </w:rPr>
      </w:pPr>
      <w:hyperlink r:id="rId8" w:history="1">
        <w:r w:rsidR="00BF4808">
          <w:rPr>
            <w:rStyle w:val="Hyperlink"/>
            <w:rFonts w:asciiTheme="minorHAnsi" w:hAnsiTheme="minorHAnsi" w:cstheme="minorHAnsi"/>
            <w:sz w:val="22"/>
            <w:szCs w:val="22"/>
          </w:rPr>
          <w:t>R</w:t>
        </w:r>
        <w:r w:rsidR="00BF4808" w:rsidRPr="009D448F">
          <w:rPr>
            <w:rStyle w:val="Hyperlink"/>
            <w:rFonts w:asciiTheme="minorHAnsi" w:hAnsiTheme="minorHAnsi" w:cstheme="minorHAnsi"/>
            <w:sz w:val="22"/>
            <w:szCs w:val="22"/>
          </w:rPr>
          <w:t>esearch</w:t>
        </w:r>
      </w:hyperlink>
      <w:r w:rsidR="00BF4808">
        <w:rPr>
          <w:rFonts w:asciiTheme="minorHAnsi" w:hAnsiTheme="minorHAnsi" w:cstheme="minorHAnsi"/>
          <w:sz w:val="22"/>
          <w:szCs w:val="22"/>
        </w:rPr>
        <w:t xml:space="preserve"> by </w:t>
      </w:r>
      <w:r w:rsidR="00BF4808" w:rsidRPr="009D448F">
        <w:rPr>
          <w:rFonts w:asciiTheme="minorHAnsi" w:hAnsiTheme="minorHAnsi" w:cstheme="minorHAnsi"/>
          <w:sz w:val="22"/>
          <w:szCs w:val="22"/>
        </w:rPr>
        <w:t>Dr Caroline Pope</w:t>
      </w:r>
      <w:r w:rsidR="00BF4808" w:rsidRPr="005831F1">
        <w:rPr>
          <w:rFonts w:asciiTheme="minorHAnsi" w:hAnsiTheme="minorHAnsi" w:cstheme="minorHAnsi"/>
          <w:b/>
          <w:bCs/>
          <w:sz w:val="22"/>
          <w:szCs w:val="22"/>
        </w:rPr>
        <w:t>*</w:t>
      </w:r>
      <w:r w:rsidR="00BF4808" w:rsidRPr="009D448F">
        <w:rPr>
          <w:rFonts w:asciiTheme="minorHAnsi" w:hAnsiTheme="minorHAnsi" w:cstheme="minorHAnsi"/>
          <w:sz w:val="22"/>
          <w:szCs w:val="22"/>
        </w:rPr>
        <w:t xml:space="preserve"> </w:t>
      </w:r>
      <w:r w:rsidR="00BF4808">
        <w:rPr>
          <w:rFonts w:asciiTheme="minorHAnsi" w:hAnsiTheme="minorHAnsi" w:cstheme="minorHAnsi"/>
          <w:sz w:val="22"/>
          <w:szCs w:val="22"/>
        </w:rPr>
        <w:t>(</w:t>
      </w:r>
      <w:r w:rsidR="00BF4808" w:rsidRPr="009D448F">
        <w:rPr>
          <w:rFonts w:asciiTheme="minorHAnsi" w:hAnsiTheme="minorHAnsi" w:cstheme="minorHAnsi"/>
          <w:sz w:val="22"/>
          <w:szCs w:val="22"/>
        </w:rPr>
        <w:t>University of Edinburgh</w:t>
      </w:r>
      <w:r w:rsidR="00BF4808">
        <w:rPr>
          <w:rFonts w:asciiTheme="minorHAnsi" w:hAnsiTheme="minorHAnsi" w:cstheme="minorHAnsi"/>
          <w:sz w:val="22"/>
          <w:szCs w:val="22"/>
        </w:rPr>
        <w:t>) states that placement returnees reported:</w:t>
      </w:r>
    </w:p>
    <w:p w14:paraId="08C77DB4" w14:textId="77777777" w:rsidR="00BF4808" w:rsidRPr="00941E80" w:rsidRDefault="00BF4808" w:rsidP="00BF4808">
      <w:pPr>
        <w:pStyle w:val="Default"/>
        <w:numPr>
          <w:ilvl w:val="0"/>
          <w:numId w:val="2"/>
        </w:numPr>
        <w:spacing w:after="48"/>
        <w:rPr>
          <w:rFonts w:asciiTheme="minorHAnsi" w:hAnsiTheme="minorHAnsi" w:cstheme="minorHAnsi"/>
          <w:sz w:val="20"/>
          <w:szCs w:val="20"/>
        </w:rPr>
      </w:pPr>
      <w:r>
        <w:rPr>
          <w:rFonts w:asciiTheme="minorHAnsi" w:hAnsiTheme="minorHAnsi" w:cstheme="minorHAnsi"/>
          <w:sz w:val="20"/>
          <w:szCs w:val="20"/>
        </w:rPr>
        <w:t>i</w:t>
      </w:r>
      <w:r w:rsidRPr="00941E80">
        <w:rPr>
          <w:rFonts w:asciiTheme="minorHAnsi" w:hAnsiTheme="minorHAnsi" w:cstheme="minorHAnsi"/>
          <w:sz w:val="20"/>
          <w:szCs w:val="20"/>
        </w:rPr>
        <w:t>ncreased confidence interacting with different people and in different work situations (76.9%)</w:t>
      </w:r>
    </w:p>
    <w:p w14:paraId="682E0E4C" w14:textId="77777777" w:rsidR="00BF4808" w:rsidRDefault="00BF4808" w:rsidP="00BF4808">
      <w:pPr>
        <w:pStyle w:val="Default"/>
        <w:numPr>
          <w:ilvl w:val="0"/>
          <w:numId w:val="2"/>
        </w:numPr>
        <w:spacing w:after="48"/>
        <w:rPr>
          <w:rFonts w:asciiTheme="minorHAnsi" w:hAnsiTheme="minorHAnsi" w:cstheme="minorHAnsi"/>
          <w:sz w:val="20"/>
          <w:szCs w:val="20"/>
        </w:rPr>
      </w:pPr>
      <w:r w:rsidRPr="00941E80">
        <w:rPr>
          <w:rFonts w:asciiTheme="minorHAnsi" w:hAnsiTheme="minorHAnsi" w:cstheme="minorHAnsi"/>
          <w:sz w:val="20"/>
          <w:szCs w:val="20"/>
        </w:rPr>
        <w:t>more open to new ideas and activities</w:t>
      </w:r>
      <w:r>
        <w:rPr>
          <w:rFonts w:asciiTheme="minorHAnsi" w:hAnsiTheme="minorHAnsi" w:cstheme="minorHAnsi"/>
          <w:sz w:val="20"/>
          <w:szCs w:val="20"/>
        </w:rPr>
        <w:t xml:space="preserve"> (</w:t>
      </w:r>
      <w:r w:rsidRPr="00941E80">
        <w:rPr>
          <w:rFonts w:asciiTheme="minorHAnsi" w:hAnsiTheme="minorHAnsi" w:cstheme="minorHAnsi"/>
          <w:sz w:val="20"/>
          <w:szCs w:val="20"/>
        </w:rPr>
        <w:t>61.5%</w:t>
      </w:r>
      <w:r>
        <w:rPr>
          <w:rFonts w:asciiTheme="minorHAnsi" w:hAnsiTheme="minorHAnsi" w:cstheme="minorHAnsi"/>
          <w:sz w:val="20"/>
          <w:szCs w:val="20"/>
        </w:rPr>
        <w:t>)</w:t>
      </w:r>
    </w:p>
    <w:p w14:paraId="49E76462" w14:textId="77777777" w:rsidR="00BF4808" w:rsidRDefault="00BF4808" w:rsidP="00BF4808">
      <w:pPr>
        <w:pStyle w:val="Default"/>
        <w:numPr>
          <w:ilvl w:val="0"/>
          <w:numId w:val="2"/>
        </w:numPr>
        <w:spacing w:after="48"/>
        <w:rPr>
          <w:rFonts w:asciiTheme="minorHAnsi" w:hAnsiTheme="minorHAnsi" w:cstheme="minorHAnsi"/>
          <w:sz w:val="20"/>
          <w:szCs w:val="20"/>
        </w:rPr>
      </w:pPr>
      <w:r w:rsidRPr="00941E80">
        <w:rPr>
          <w:rFonts w:asciiTheme="minorHAnsi" w:hAnsiTheme="minorHAnsi" w:cstheme="minorHAnsi"/>
          <w:sz w:val="20"/>
          <w:szCs w:val="20"/>
        </w:rPr>
        <w:t xml:space="preserve">managing </w:t>
      </w:r>
      <w:r>
        <w:rPr>
          <w:rFonts w:asciiTheme="minorHAnsi" w:hAnsiTheme="minorHAnsi" w:cstheme="minorHAnsi"/>
          <w:sz w:val="20"/>
          <w:szCs w:val="20"/>
        </w:rPr>
        <w:t>their</w:t>
      </w:r>
      <w:r w:rsidRPr="00941E80">
        <w:rPr>
          <w:rFonts w:asciiTheme="minorHAnsi" w:hAnsiTheme="minorHAnsi" w:cstheme="minorHAnsi"/>
          <w:sz w:val="20"/>
          <w:szCs w:val="20"/>
        </w:rPr>
        <w:t xml:space="preserve"> PhD and time better</w:t>
      </w:r>
      <w:r>
        <w:rPr>
          <w:rFonts w:asciiTheme="minorHAnsi" w:hAnsiTheme="minorHAnsi" w:cstheme="minorHAnsi"/>
          <w:sz w:val="20"/>
          <w:szCs w:val="20"/>
        </w:rPr>
        <w:t xml:space="preserve"> (46.2%)</w:t>
      </w:r>
    </w:p>
    <w:p w14:paraId="4D02D739" w14:textId="77777777" w:rsidR="00BF4808" w:rsidRPr="00941E80" w:rsidRDefault="00BF4808" w:rsidP="00BF4808">
      <w:pPr>
        <w:pStyle w:val="Default"/>
        <w:numPr>
          <w:ilvl w:val="0"/>
          <w:numId w:val="2"/>
        </w:numPr>
        <w:spacing w:after="48"/>
        <w:rPr>
          <w:rFonts w:asciiTheme="minorHAnsi" w:hAnsiTheme="minorHAnsi" w:cstheme="minorHAnsi"/>
          <w:sz w:val="20"/>
          <w:szCs w:val="20"/>
        </w:rPr>
      </w:pPr>
      <w:r w:rsidRPr="00941E80">
        <w:rPr>
          <w:rFonts w:asciiTheme="minorHAnsi" w:hAnsiTheme="minorHAnsi" w:cstheme="minorHAnsi"/>
          <w:sz w:val="20"/>
          <w:szCs w:val="20"/>
        </w:rPr>
        <w:t>more confident conducting</w:t>
      </w:r>
      <w:r>
        <w:rPr>
          <w:rFonts w:asciiTheme="minorHAnsi" w:hAnsiTheme="minorHAnsi" w:cstheme="minorHAnsi"/>
          <w:sz w:val="20"/>
          <w:szCs w:val="20"/>
        </w:rPr>
        <w:t xml:space="preserve"> their</w:t>
      </w:r>
      <w:r w:rsidRPr="00941E80">
        <w:rPr>
          <w:rFonts w:asciiTheme="minorHAnsi" w:hAnsiTheme="minorHAnsi" w:cstheme="minorHAnsi"/>
          <w:sz w:val="20"/>
          <w:szCs w:val="20"/>
        </w:rPr>
        <w:t xml:space="preserve"> PhD research</w:t>
      </w:r>
      <w:r>
        <w:rPr>
          <w:rFonts w:asciiTheme="minorHAnsi" w:hAnsiTheme="minorHAnsi" w:cstheme="minorHAnsi"/>
          <w:sz w:val="20"/>
          <w:szCs w:val="20"/>
        </w:rPr>
        <w:t xml:space="preserve"> (44.6%)</w:t>
      </w:r>
    </w:p>
    <w:p w14:paraId="7F3DC6D3" w14:textId="54A291EE" w:rsidR="00BF4808" w:rsidRPr="00752C33" w:rsidRDefault="00155C2D" w:rsidP="00BF4808">
      <w:pPr>
        <w:rPr>
          <w:rFonts w:cstheme="minorHAnsi"/>
        </w:rPr>
      </w:pPr>
      <w:r>
        <w:rPr>
          <w:rFonts w:cstheme="minorHAnsi"/>
        </w:rPr>
        <w:t>F</w:t>
      </w:r>
      <w:r w:rsidR="00BF4808">
        <w:rPr>
          <w:rFonts w:cstheme="minorHAnsi"/>
        </w:rPr>
        <w:t xml:space="preserve">urther articles on the value of placements for doctoral students </w:t>
      </w:r>
      <w:r>
        <w:rPr>
          <w:rFonts w:cstheme="minorHAnsi"/>
        </w:rPr>
        <w:t xml:space="preserve">can be found </w:t>
      </w:r>
      <w:r w:rsidR="00BF4808">
        <w:rPr>
          <w:rFonts w:cstheme="minorHAnsi"/>
        </w:rPr>
        <w:t xml:space="preserve">in </w:t>
      </w:r>
      <w:hyperlink r:id="rId9" w:history="1">
        <w:r w:rsidR="00BF4808" w:rsidRPr="009D448F">
          <w:rPr>
            <w:rStyle w:val="Hyperlink"/>
            <w:rFonts w:cstheme="minorHAnsi"/>
          </w:rPr>
          <w:t>Higher Ed</w:t>
        </w:r>
      </w:hyperlink>
      <w:r w:rsidR="00BF4808">
        <w:rPr>
          <w:rFonts w:cstheme="minorHAnsi"/>
        </w:rPr>
        <w:t xml:space="preserve"> and </w:t>
      </w:r>
      <w:hyperlink r:id="rId10" w:history="1">
        <w:r w:rsidR="00BF4808" w:rsidRPr="009D448F">
          <w:rPr>
            <w:rStyle w:val="Hyperlink"/>
            <w:rFonts w:cstheme="minorHAnsi"/>
          </w:rPr>
          <w:t>AAAS</w:t>
        </w:r>
      </w:hyperlink>
    </w:p>
    <w:p w14:paraId="06A2069C" w14:textId="77777777" w:rsidR="00155C2D" w:rsidRPr="00155C2D" w:rsidRDefault="00155C2D" w:rsidP="00BF4808">
      <w:pPr>
        <w:rPr>
          <w:rFonts w:cstheme="minorHAnsi"/>
          <w:color w:val="4472C4" w:themeColor="accent1"/>
        </w:rPr>
      </w:pPr>
      <w:r w:rsidRPr="00155C2D">
        <w:rPr>
          <w:rFonts w:cstheme="minorHAnsi"/>
          <w:color w:val="4472C4" w:themeColor="accent1"/>
        </w:rPr>
        <w:t>UKRI supports doctoral placements:</w:t>
      </w:r>
    </w:p>
    <w:p w14:paraId="0C11C7FC" w14:textId="4E53F9C6" w:rsidR="00BF4808" w:rsidRPr="00EA1264" w:rsidRDefault="00BF4808" w:rsidP="00BF4808">
      <w:pPr>
        <w:rPr>
          <w:rFonts w:cstheme="minorHAnsi"/>
          <w:i/>
          <w:iCs/>
          <w:color w:val="1E3231"/>
          <w:sz w:val="20"/>
          <w:szCs w:val="20"/>
        </w:rPr>
      </w:pPr>
      <w:r w:rsidRPr="00EA1264">
        <w:rPr>
          <w:rFonts w:cstheme="minorHAnsi"/>
          <w:i/>
          <w:iCs/>
          <w:color w:val="1E3231"/>
          <w:sz w:val="20"/>
          <w:szCs w:val="20"/>
        </w:rPr>
        <w:t>‘UKRI believes that partnerships with the users of research are important in shaping doctoral training, through better understanding of industry’s needs, concerns and aspirations. By working with companies, UKRI seeks to train students capable of becoming future leaders in industry’</w:t>
      </w:r>
    </w:p>
    <w:p w14:paraId="6FF3B26B" w14:textId="77777777" w:rsidR="00AF0011" w:rsidRDefault="00AF0011" w:rsidP="00BF4808">
      <w:pPr>
        <w:rPr>
          <w:rFonts w:cstheme="minorHAnsi"/>
          <w:color w:val="1E3231"/>
        </w:rPr>
      </w:pPr>
    </w:p>
    <w:p w14:paraId="2131BBF5" w14:textId="1D9ECB8D" w:rsidR="00BF4808" w:rsidRPr="00752C33" w:rsidRDefault="00BF4808" w:rsidP="00BF4808">
      <w:pPr>
        <w:rPr>
          <w:rFonts w:cstheme="minorHAnsi"/>
          <w:color w:val="1E3231"/>
        </w:rPr>
      </w:pPr>
      <w:r w:rsidRPr="00752C33">
        <w:rPr>
          <w:rFonts w:cstheme="minorHAnsi"/>
          <w:color w:val="1E3231"/>
        </w:rPr>
        <w:t>The benefits of a Doctoral placement reach</w:t>
      </w:r>
      <w:r>
        <w:rPr>
          <w:rFonts w:cstheme="minorHAnsi"/>
          <w:color w:val="1E3231"/>
        </w:rPr>
        <w:t xml:space="preserve"> far</w:t>
      </w:r>
      <w:r w:rsidRPr="00752C33">
        <w:rPr>
          <w:rFonts w:cstheme="minorHAnsi"/>
          <w:color w:val="1E3231"/>
        </w:rPr>
        <w:t xml:space="preserve"> beyond the student experience:</w:t>
      </w:r>
    </w:p>
    <w:p w14:paraId="0C045C55" w14:textId="77777777" w:rsidR="00BF4808" w:rsidRPr="00752C33" w:rsidRDefault="00BF4808" w:rsidP="00BF4808">
      <w:pPr>
        <w:pStyle w:val="Default"/>
        <w:numPr>
          <w:ilvl w:val="0"/>
          <w:numId w:val="1"/>
        </w:numPr>
        <w:spacing w:after="48"/>
        <w:rPr>
          <w:rFonts w:asciiTheme="minorHAnsi" w:hAnsiTheme="minorHAnsi" w:cstheme="minorHAnsi"/>
          <w:sz w:val="22"/>
          <w:szCs w:val="22"/>
        </w:rPr>
      </w:pPr>
      <w:r w:rsidRPr="00752C33">
        <w:rPr>
          <w:rFonts w:asciiTheme="minorHAnsi" w:hAnsiTheme="minorHAnsi" w:cstheme="minorHAnsi"/>
          <w:sz w:val="22"/>
          <w:szCs w:val="22"/>
        </w:rPr>
        <w:t>For &gt; 50% of PhD’s, their career ‘next destination’ is outside academia and</w:t>
      </w:r>
      <w:r>
        <w:rPr>
          <w:rFonts w:asciiTheme="minorHAnsi" w:hAnsiTheme="minorHAnsi" w:cstheme="minorHAnsi"/>
          <w:sz w:val="22"/>
          <w:szCs w:val="22"/>
        </w:rPr>
        <w:t xml:space="preserve"> receiving some</w:t>
      </w:r>
      <w:r w:rsidRPr="00752C33">
        <w:rPr>
          <w:rFonts w:asciiTheme="minorHAnsi" w:hAnsiTheme="minorHAnsi" w:cstheme="minorHAnsi"/>
          <w:sz w:val="22"/>
          <w:szCs w:val="22"/>
        </w:rPr>
        <w:t xml:space="preserve"> training within an applied context equips them well for their future career. </w:t>
      </w:r>
    </w:p>
    <w:p w14:paraId="5D5812BA" w14:textId="77777777" w:rsidR="00155C2D" w:rsidRDefault="00BF4808" w:rsidP="00155C2D">
      <w:pPr>
        <w:pStyle w:val="Default"/>
        <w:numPr>
          <w:ilvl w:val="0"/>
          <w:numId w:val="1"/>
        </w:numPr>
        <w:spacing w:after="48"/>
        <w:rPr>
          <w:rFonts w:asciiTheme="minorHAnsi" w:hAnsiTheme="minorHAnsi" w:cstheme="minorHAnsi"/>
          <w:sz w:val="22"/>
          <w:szCs w:val="22"/>
        </w:rPr>
      </w:pPr>
      <w:r w:rsidRPr="00752C33">
        <w:rPr>
          <w:rFonts w:asciiTheme="minorHAnsi" w:hAnsiTheme="minorHAnsi" w:cstheme="minorHAnsi"/>
          <w:sz w:val="22"/>
          <w:szCs w:val="22"/>
        </w:rPr>
        <w:t xml:space="preserve">For PhDs who continue in academia, an </w:t>
      </w:r>
      <w:r w:rsidRPr="00EA1264">
        <w:rPr>
          <w:rFonts w:asciiTheme="minorHAnsi" w:hAnsiTheme="minorHAnsi" w:cstheme="minorHAnsi"/>
          <w:sz w:val="22"/>
          <w:szCs w:val="22"/>
          <w:u w:val="single"/>
        </w:rPr>
        <w:t>understanding of business drivers and challenges</w:t>
      </w:r>
      <w:r w:rsidRPr="00752C33">
        <w:rPr>
          <w:rFonts w:asciiTheme="minorHAnsi" w:hAnsiTheme="minorHAnsi" w:cstheme="minorHAnsi"/>
          <w:sz w:val="22"/>
          <w:szCs w:val="22"/>
        </w:rPr>
        <w:t xml:space="preserve"> equips them well to build future collaborations with industry and other external partners</w:t>
      </w:r>
    </w:p>
    <w:p w14:paraId="28E4637F" w14:textId="77777777" w:rsidR="00155C2D" w:rsidRDefault="00BF4808" w:rsidP="00155C2D">
      <w:pPr>
        <w:pStyle w:val="Default"/>
        <w:numPr>
          <w:ilvl w:val="0"/>
          <w:numId w:val="1"/>
        </w:numPr>
        <w:spacing w:after="48"/>
        <w:rPr>
          <w:rFonts w:asciiTheme="minorHAnsi" w:hAnsiTheme="minorHAnsi" w:cstheme="minorHAnsi"/>
          <w:sz w:val="22"/>
          <w:szCs w:val="22"/>
        </w:rPr>
      </w:pPr>
      <w:r w:rsidRPr="00155C2D">
        <w:rPr>
          <w:rFonts w:asciiTheme="minorHAnsi" w:hAnsiTheme="minorHAnsi" w:cstheme="minorHAnsi"/>
          <w:sz w:val="22"/>
          <w:szCs w:val="22"/>
        </w:rPr>
        <w:t xml:space="preserve">Valuable </w:t>
      </w:r>
      <w:r w:rsidRPr="00155C2D">
        <w:rPr>
          <w:rFonts w:asciiTheme="minorHAnsi" w:hAnsiTheme="minorHAnsi" w:cstheme="minorHAnsi"/>
          <w:sz w:val="22"/>
          <w:szCs w:val="22"/>
          <w:u w:val="single"/>
        </w:rPr>
        <w:t>insights into ‘impact’ opportunities</w:t>
      </w:r>
      <w:r w:rsidRPr="00155C2D">
        <w:rPr>
          <w:rFonts w:asciiTheme="minorHAnsi" w:hAnsiTheme="minorHAnsi" w:cstheme="minorHAnsi"/>
          <w:sz w:val="22"/>
          <w:szCs w:val="22"/>
        </w:rPr>
        <w:t xml:space="preserve"> for academic researchers and their work</w:t>
      </w:r>
    </w:p>
    <w:p w14:paraId="7AE10E64" w14:textId="6E896B40" w:rsidR="00BF4808" w:rsidRPr="00155C2D" w:rsidRDefault="00BF4808" w:rsidP="00155C2D">
      <w:pPr>
        <w:pStyle w:val="Default"/>
        <w:numPr>
          <w:ilvl w:val="0"/>
          <w:numId w:val="1"/>
        </w:numPr>
        <w:spacing w:after="48"/>
        <w:rPr>
          <w:rFonts w:asciiTheme="minorHAnsi" w:hAnsiTheme="minorHAnsi" w:cstheme="minorHAnsi"/>
          <w:sz w:val="22"/>
          <w:szCs w:val="22"/>
        </w:rPr>
      </w:pPr>
      <w:r w:rsidRPr="00155C2D">
        <w:rPr>
          <w:rFonts w:asciiTheme="minorHAnsi" w:hAnsiTheme="minorHAnsi" w:cstheme="minorHAnsi"/>
          <w:sz w:val="22"/>
          <w:szCs w:val="22"/>
        </w:rPr>
        <w:t xml:space="preserve">Helps to </w:t>
      </w:r>
      <w:r w:rsidRPr="00155C2D">
        <w:rPr>
          <w:rFonts w:asciiTheme="minorHAnsi" w:hAnsiTheme="minorHAnsi" w:cstheme="minorHAnsi"/>
          <w:sz w:val="22"/>
          <w:szCs w:val="22"/>
          <w:u w:val="single"/>
        </w:rPr>
        <w:t>build external networks</w:t>
      </w:r>
      <w:r w:rsidRPr="00155C2D">
        <w:rPr>
          <w:rFonts w:asciiTheme="minorHAnsi" w:hAnsiTheme="minorHAnsi" w:cstheme="minorHAnsi"/>
          <w:sz w:val="22"/>
          <w:szCs w:val="22"/>
        </w:rPr>
        <w:t xml:space="preserve"> for the students, the PI and the University</w:t>
      </w:r>
    </w:p>
    <w:p w14:paraId="31EF784F" w14:textId="77777777" w:rsidR="00155C2D" w:rsidRDefault="00BF4808" w:rsidP="00155C2D">
      <w:pPr>
        <w:pStyle w:val="Default"/>
        <w:ind w:left="720"/>
        <w:rPr>
          <w:rFonts w:asciiTheme="minorHAnsi" w:hAnsiTheme="minorHAnsi" w:cstheme="minorHAnsi"/>
          <w:sz w:val="22"/>
          <w:szCs w:val="22"/>
        </w:rPr>
      </w:pPr>
      <w:r>
        <w:rPr>
          <w:rFonts w:asciiTheme="minorHAnsi" w:hAnsiTheme="minorHAnsi" w:cstheme="minorHAnsi"/>
          <w:sz w:val="22"/>
          <w:szCs w:val="22"/>
        </w:rPr>
        <w:t>(&gt;65% returnees report</w:t>
      </w:r>
      <w:r w:rsidRPr="005831F1">
        <w:rPr>
          <w:rFonts w:asciiTheme="minorHAnsi" w:hAnsiTheme="minorHAnsi" w:cstheme="minorHAnsi"/>
          <w:b/>
          <w:bCs/>
          <w:sz w:val="22"/>
          <w:szCs w:val="22"/>
        </w:rPr>
        <w:t>*</w:t>
      </w:r>
      <w:r>
        <w:rPr>
          <w:rFonts w:asciiTheme="minorHAnsi" w:hAnsiTheme="minorHAnsi" w:cstheme="minorHAnsi"/>
          <w:sz w:val="22"/>
          <w:szCs w:val="22"/>
        </w:rPr>
        <w:t xml:space="preserve"> benefits in Knowledge Exchange)</w:t>
      </w:r>
    </w:p>
    <w:p w14:paraId="57FD7B59" w14:textId="77777777" w:rsidR="00155C2D" w:rsidRDefault="00BF4808" w:rsidP="00155C2D">
      <w:pPr>
        <w:pStyle w:val="Default"/>
        <w:numPr>
          <w:ilvl w:val="0"/>
          <w:numId w:val="1"/>
        </w:numPr>
        <w:rPr>
          <w:rFonts w:asciiTheme="minorHAnsi" w:hAnsiTheme="minorHAnsi" w:cstheme="minorHAnsi"/>
          <w:sz w:val="22"/>
          <w:szCs w:val="22"/>
        </w:rPr>
      </w:pPr>
      <w:r w:rsidRPr="00752C33">
        <w:rPr>
          <w:rFonts w:asciiTheme="minorHAnsi" w:hAnsiTheme="minorHAnsi" w:cstheme="minorHAnsi"/>
          <w:sz w:val="22"/>
          <w:szCs w:val="22"/>
        </w:rPr>
        <w:t xml:space="preserve">An opportunity to develop </w:t>
      </w:r>
      <w:r>
        <w:rPr>
          <w:rFonts w:asciiTheme="minorHAnsi" w:hAnsiTheme="minorHAnsi" w:cstheme="minorHAnsi"/>
          <w:sz w:val="22"/>
          <w:szCs w:val="22"/>
        </w:rPr>
        <w:t>new</w:t>
      </w:r>
      <w:r w:rsidRPr="00752C33">
        <w:rPr>
          <w:rFonts w:asciiTheme="minorHAnsi" w:hAnsiTheme="minorHAnsi" w:cstheme="minorHAnsi"/>
          <w:sz w:val="22"/>
          <w:szCs w:val="22"/>
        </w:rPr>
        <w:t xml:space="preserve"> relationship</w:t>
      </w:r>
      <w:r>
        <w:rPr>
          <w:rFonts w:asciiTheme="minorHAnsi" w:hAnsiTheme="minorHAnsi" w:cstheme="minorHAnsi"/>
          <w:sz w:val="22"/>
          <w:szCs w:val="22"/>
        </w:rPr>
        <w:t>s</w:t>
      </w:r>
      <w:r w:rsidRPr="00752C33">
        <w:rPr>
          <w:rFonts w:asciiTheme="minorHAnsi" w:hAnsiTheme="minorHAnsi" w:cstheme="minorHAnsi"/>
          <w:sz w:val="22"/>
          <w:szCs w:val="22"/>
        </w:rPr>
        <w:t xml:space="preserve"> with external partners for </w:t>
      </w:r>
      <w:r w:rsidRPr="00EA1264">
        <w:rPr>
          <w:rFonts w:asciiTheme="minorHAnsi" w:hAnsiTheme="minorHAnsi" w:cstheme="minorHAnsi"/>
          <w:sz w:val="22"/>
          <w:szCs w:val="22"/>
          <w:u w:val="single"/>
        </w:rPr>
        <w:t>future collaborations</w:t>
      </w:r>
      <w:r>
        <w:rPr>
          <w:rFonts w:asciiTheme="minorHAnsi" w:hAnsiTheme="minorHAnsi" w:cstheme="minorHAnsi"/>
          <w:sz w:val="22"/>
          <w:szCs w:val="22"/>
          <w:u w:val="single"/>
        </w:rPr>
        <w:t xml:space="preserve"> </w:t>
      </w:r>
      <w:r>
        <w:rPr>
          <w:rFonts w:asciiTheme="minorHAnsi" w:hAnsiTheme="minorHAnsi" w:cstheme="minorHAnsi"/>
          <w:sz w:val="22"/>
          <w:szCs w:val="22"/>
        </w:rPr>
        <w:t>(&gt;60% returnees report</w:t>
      </w:r>
      <w:r w:rsidRPr="005831F1">
        <w:rPr>
          <w:rFonts w:asciiTheme="minorHAnsi" w:hAnsiTheme="minorHAnsi" w:cstheme="minorHAnsi"/>
          <w:b/>
          <w:bCs/>
          <w:sz w:val="22"/>
          <w:szCs w:val="22"/>
        </w:rPr>
        <w:t>*</w:t>
      </w:r>
      <w:r>
        <w:rPr>
          <w:rFonts w:asciiTheme="minorHAnsi" w:hAnsiTheme="minorHAnsi" w:cstheme="minorHAnsi"/>
          <w:sz w:val="22"/>
          <w:szCs w:val="22"/>
        </w:rPr>
        <w:t xml:space="preserve"> benefits in establishing partner relationships with University)</w:t>
      </w:r>
    </w:p>
    <w:p w14:paraId="1369386E" w14:textId="72E861D1" w:rsidR="00BF4808" w:rsidRPr="00155C2D" w:rsidRDefault="00BF4808" w:rsidP="00155C2D">
      <w:pPr>
        <w:pStyle w:val="Default"/>
        <w:numPr>
          <w:ilvl w:val="0"/>
          <w:numId w:val="1"/>
        </w:numPr>
        <w:rPr>
          <w:rFonts w:asciiTheme="minorHAnsi" w:hAnsiTheme="minorHAnsi" w:cstheme="minorHAnsi"/>
          <w:sz w:val="22"/>
          <w:szCs w:val="22"/>
        </w:rPr>
      </w:pPr>
      <w:r w:rsidRPr="00155C2D">
        <w:rPr>
          <w:rFonts w:asciiTheme="minorHAnsi" w:hAnsiTheme="minorHAnsi" w:cstheme="minorHAnsi"/>
          <w:sz w:val="22"/>
          <w:szCs w:val="22"/>
        </w:rPr>
        <w:t>Students return to their PhD reinvigorated, with new skills and a clearer understanding of the value and impact of their research within the broader innovation landscape.</w:t>
      </w:r>
    </w:p>
    <w:p w14:paraId="5C7207B6" w14:textId="77777777" w:rsidR="00AF0011" w:rsidRDefault="00AF0011">
      <w:pPr>
        <w:rPr>
          <w:b/>
          <w:bCs/>
        </w:rPr>
      </w:pPr>
      <w:r>
        <w:rPr>
          <w:b/>
          <w:bCs/>
        </w:rPr>
        <w:br w:type="page"/>
      </w:r>
    </w:p>
    <w:p w14:paraId="24C38115" w14:textId="45BC1B59" w:rsidR="00F15F44" w:rsidRPr="00607CE5" w:rsidRDefault="00F15F44" w:rsidP="00F15F44">
      <w:pPr>
        <w:rPr>
          <w:b/>
          <w:bCs/>
        </w:rPr>
      </w:pPr>
      <w:r>
        <w:rPr>
          <w:b/>
          <w:bCs/>
        </w:rPr>
        <w:lastRenderedPageBreak/>
        <w:t xml:space="preserve">How to set up a Doctoral </w:t>
      </w:r>
      <w:r w:rsidRPr="00607CE5">
        <w:rPr>
          <w:b/>
          <w:bCs/>
        </w:rPr>
        <w:t>Placement</w:t>
      </w:r>
    </w:p>
    <w:p w14:paraId="7B3BC11E" w14:textId="033AAC1F" w:rsidR="00F15F44" w:rsidRPr="0080348A" w:rsidRDefault="00F15F44" w:rsidP="00F15F44">
      <w:pPr>
        <w:rPr>
          <w:rFonts w:cstheme="minorHAnsi"/>
          <w:color w:val="0070C0"/>
        </w:rPr>
      </w:pPr>
      <w:r>
        <w:t xml:space="preserve">Doctoral placements require the student to commit a significant </w:t>
      </w:r>
      <w:proofErr w:type="gramStart"/>
      <w:r>
        <w:t>period of time</w:t>
      </w:r>
      <w:proofErr w:type="gramEnd"/>
      <w:r>
        <w:t xml:space="preserve"> (up to 3 months) during their PhD funded period. It is imperative that students discuss an interest in a placement with their supervisor as early on as possible. This will help them to plan the timing to maximise the value of a placement for the student, whilst minimising potential disruption to their PhD progress.</w:t>
      </w:r>
      <w:r w:rsidR="00A72E46">
        <w:t xml:space="preserve"> I</w:t>
      </w:r>
      <w:r>
        <w:t>nitial discussion</w:t>
      </w:r>
      <w:r w:rsidR="00A72E46">
        <w:t xml:space="preserve">s between </w:t>
      </w:r>
      <w:r>
        <w:t xml:space="preserve">the student and supervisor </w:t>
      </w:r>
      <w:r w:rsidRPr="0080348A">
        <w:rPr>
          <w:rFonts w:cstheme="minorHAnsi"/>
        </w:rPr>
        <w:t>should explore the aspects listed below prior to completing an ‘</w:t>
      </w:r>
      <w:hyperlink r:id="rId11" w:history="1">
        <w:r w:rsidRPr="0078017C">
          <w:rPr>
            <w:rStyle w:val="Hyperlink"/>
            <w:rFonts w:cstheme="minorHAnsi"/>
          </w:rPr>
          <w:t>Expression of Interest’ form</w:t>
        </w:r>
      </w:hyperlink>
      <w:r w:rsidRPr="0080348A">
        <w:rPr>
          <w:rFonts w:cstheme="minorHAnsi"/>
          <w:color w:val="0070C0"/>
        </w:rPr>
        <w:t>.</w:t>
      </w:r>
    </w:p>
    <w:p w14:paraId="3E6C8878" w14:textId="77777777" w:rsidR="00F15F44" w:rsidRPr="0080348A" w:rsidRDefault="00F15F44" w:rsidP="00F15F44">
      <w:pPr>
        <w:pStyle w:val="ListParagraph"/>
        <w:numPr>
          <w:ilvl w:val="0"/>
          <w:numId w:val="48"/>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When is the best time to undertake a placement?</w:t>
      </w:r>
    </w:p>
    <w:p w14:paraId="64BC4513" w14:textId="77777777" w:rsidR="00F15F44" w:rsidRPr="0080348A" w:rsidRDefault="00F15F44" w:rsidP="00F15F44">
      <w:pPr>
        <w:pStyle w:val="ListParagraph"/>
        <w:numPr>
          <w:ilvl w:val="0"/>
          <w:numId w:val="48"/>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What would be the length and format of the ideal placement? [Placements can be undertaken as a single block of up to 3 months, or as a part time placement alongside their PhD studies, of no more than 6 hours per week for up to 1 year]</w:t>
      </w:r>
    </w:p>
    <w:p w14:paraId="25B2CFCF" w14:textId="77777777" w:rsidR="00F15F44" w:rsidRPr="0080348A" w:rsidRDefault="00F15F44" w:rsidP="00F15F44">
      <w:pPr>
        <w:pStyle w:val="ListParagraph"/>
        <w:numPr>
          <w:ilvl w:val="0"/>
          <w:numId w:val="48"/>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Will the placement form an integral part of the PhD or be a distinct activity?</w:t>
      </w:r>
    </w:p>
    <w:p w14:paraId="57DAECDF" w14:textId="77777777" w:rsidR="00F15F44" w:rsidRPr="0080348A" w:rsidRDefault="00F15F44" w:rsidP="00F15F44">
      <w:pPr>
        <w:pStyle w:val="ListParagraph"/>
        <w:numPr>
          <w:ilvl w:val="0"/>
          <w:numId w:val="48"/>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What type of organisation and location would be preferable to host the placement? [large / small / local / commutable / away from home]</w:t>
      </w:r>
    </w:p>
    <w:p w14:paraId="04BE1B74" w14:textId="77777777" w:rsidR="00F15F44" w:rsidRPr="0080348A" w:rsidRDefault="00F15F44" w:rsidP="00F15F44">
      <w:pPr>
        <w:pStyle w:val="ListParagraph"/>
        <w:numPr>
          <w:ilvl w:val="0"/>
          <w:numId w:val="48"/>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Is the supervisor / student able to find a suitable host using available contacts and networks or are they interested in one of the pre-identified Doctoral College hosts?</w:t>
      </w:r>
    </w:p>
    <w:p w14:paraId="4CE7D480" w14:textId="77777777" w:rsidR="00A72E46" w:rsidRDefault="00A72E46" w:rsidP="00F15F44">
      <w:pPr>
        <w:rPr>
          <w:b/>
          <w:bCs/>
        </w:rPr>
      </w:pPr>
    </w:p>
    <w:p w14:paraId="25EF013A" w14:textId="04585CAC" w:rsidR="00F15F44" w:rsidRDefault="00F15F44" w:rsidP="00F15F44">
      <w:pPr>
        <w:rPr>
          <w:b/>
          <w:bCs/>
        </w:rPr>
      </w:pPr>
      <w:r w:rsidRPr="003B656F">
        <w:rPr>
          <w:b/>
          <w:bCs/>
        </w:rPr>
        <w:t>Placement length and format</w:t>
      </w:r>
    </w:p>
    <w:p w14:paraId="270EC16C" w14:textId="77777777" w:rsidR="008C07CC" w:rsidRDefault="00F15F44" w:rsidP="00F15F44">
      <w:r>
        <w:t>Different lengths, formats and locations for placements should be considered to encourage the widest possible participation in this activity. Single block placements &lt;1month or part-time placements of 6hrs a week (or less) for up to a year will not require a leave of absence. Placement blocks of 1 to 3 months will require a leave of absence as well as funding to support the student during that period.</w:t>
      </w:r>
    </w:p>
    <w:p w14:paraId="5D0EC7D7" w14:textId="76E9CF65" w:rsidR="00F15F44" w:rsidRDefault="008C07CC" w:rsidP="00F15F44">
      <w:r w:rsidRPr="008C07CC">
        <w:rPr>
          <w:b/>
          <w:bCs/>
        </w:rPr>
        <w:t>NB.</w:t>
      </w:r>
      <w:r>
        <w:t xml:space="preserve"> Students who take a Leave of Absence for an Overseas placement must take out travel insurance as they will not be covered by the University policy. See </w:t>
      </w:r>
      <w:hyperlink r:id="rId12" w:history="1">
        <w:r w:rsidRPr="0078017C">
          <w:rPr>
            <w:rStyle w:val="Hyperlink"/>
          </w:rPr>
          <w:t>Overseas checklist</w:t>
        </w:r>
      </w:hyperlink>
      <w:r w:rsidRPr="008C07CC">
        <w:rPr>
          <w:color w:val="0070C0"/>
        </w:rPr>
        <w:t xml:space="preserve"> </w:t>
      </w:r>
      <w:r>
        <w:t>for details.</w:t>
      </w:r>
    </w:p>
    <w:p w14:paraId="6F22587F" w14:textId="77777777" w:rsidR="00A72E46" w:rsidRDefault="00A72E46" w:rsidP="00A72E46">
      <w:pPr>
        <w:rPr>
          <w:b/>
          <w:bCs/>
        </w:rPr>
      </w:pPr>
    </w:p>
    <w:p w14:paraId="1861474D" w14:textId="74D01E2B" w:rsidR="00A72E46" w:rsidRDefault="00A72E46" w:rsidP="00A72E46">
      <w:pPr>
        <w:rPr>
          <w:b/>
          <w:bCs/>
        </w:rPr>
      </w:pPr>
      <w:r w:rsidRPr="003B656F">
        <w:rPr>
          <w:b/>
          <w:bCs/>
        </w:rPr>
        <w:t>Suitability</w:t>
      </w:r>
      <w:r>
        <w:rPr>
          <w:b/>
          <w:bCs/>
        </w:rPr>
        <w:t xml:space="preserve"> and Safety</w:t>
      </w:r>
      <w:r w:rsidRPr="003B656F">
        <w:rPr>
          <w:b/>
          <w:bCs/>
        </w:rPr>
        <w:t xml:space="preserve"> of placement host</w:t>
      </w:r>
    </w:p>
    <w:p w14:paraId="66F912A3" w14:textId="77777777" w:rsidR="00A72E46" w:rsidRPr="00941E80" w:rsidRDefault="00A72E46" w:rsidP="00A72E46">
      <w:pPr>
        <w:spacing w:before="240"/>
        <w:rPr>
          <w:rFonts w:cstheme="minorHAnsi"/>
        </w:rPr>
      </w:pPr>
      <w:r>
        <w:t>For the EPSRC funded Doctoral Innovation Placements, the Doctoral College</w:t>
      </w:r>
      <w:r>
        <w:rPr>
          <w:rFonts w:cstheme="minorHAnsi"/>
        </w:rPr>
        <w:t xml:space="preserve"> worked with R&amp;EO Partnership Development team to </w:t>
      </w:r>
      <w:r w:rsidRPr="00941E80">
        <w:rPr>
          <w:rFonts w:cstheme="minorHAnsi"/>
        </w:rPr>
        <w:t>identi</w:t>
      </w:r>
      <w:r>
        <w:rPr>
          <w:rFonts w:cstheme="minorHAnsi"/>
        </w:rPr>
        <w:t>fy</w:t>
      </w:r>
      <w:r w:rsidRPr="00941E80">
        <w:rPr>
          <w:rFonts w:cstheme="minorHAnsi"/>
        </w:rPr>
        <w:t xml:space="preserve"> </w:t>
      </w:r>
      <w:r>
        <w:rPr>
          <w:rFonts w:cstheme="minorHAnsi"/>
        </w:rPr>
        <w:t xml:space="preserve">suitable placement hosts representing small and large </w:t>
      </w:r>
      <w:r w:rsidRPr="00941E80">
        <w:rPr>
          <w:rFonts w:cstheme="minorHAnsi"/>
        </w:rPr>
        <w:t>companies</w:t>
      </w:r>
      <w:r>
        <w:rPr>
          <w:rFonts w:cstheme="minorHAnsi"/>
        </w:rPr>
        <w:t>,</w:t>
      </w:r>
      <w:r w:rsidRPr="00941E80">
        <w:rPr>
          <w:rFonts w:cstheme="minorHAnsi"/>
        </w:rPr>
        <w:t xml:space="preserve"> including</w:t>
      </w:r>
      <w:r>
        <w:rPr>
          <w:rFonts w:cstheme="minorHAnsi"/>
        </w:rPr>
        <w:t xml:space="preserve"> Loughborough based </w:t>
      </w:r>
      <w:proofErr w:type="spellStart"/>
      <w:r w:rsidRPr="00941E80">
        <w:rPr>
          <w:rFonts w:cstheme="minorHAnsi"/>
        </w:rPr>
        <w:t>Nemaura</w:t>
      </w:r>
      <w:proofErr w:type="spellEnd"/>
      <w:r w:rsidRPr="00941E80">
        <w:rPr>
          <w:rFonts w:cstheme="minorHAnsi"/>
        </w:rPr>
        <w:t xml:space="preserve"> (Medical Devices and Pharma) and DNV GL (Oil and Gas business) </w:t>
      </w:r>
      <w:r>
        <w:rPr>
          <w:rFonts w:cstheme="minorHAnsi"/>
        </w:rPr>
        <w:t xml:space="preserve">and Liverpool based </w:t>
      </w:r>
      <w:r w:rsidRPr="00941E80">
        <w:rPr>
          <w:rFonts w:cstheme="minorHAnsi"/>
        </w:rPr>
        <w:t>Unilever (Fast Moving Consumer Goods)</w:t>
      </w:r>
      <w:r>
        <w:rPr>
          <w:rFonts w:cstheme="minorHAnsi"/>
        </w:rPr>
        <w:t>.</w:t>
      </w:r>
    </w:p>
    <w:p w14:paraId="7C4CE3DC" w14:textId="77777777" w:rsidR="00A72E46" w:rsidRPr="00AF5FFF" w:rsidRDefault="00A72E46" w:rsidP="00A72E46">
      <w:r>
        <w:t>Over 20 h</w:t>
      </w:r>
      <w:r w:rsidRPr="00797192">
        <w:t xml:space="preserve">ost </w:t>
      </w:r>
      <w:hyperlink r:id="rId13" w:history="1">
        <w:r w:rsidRPr="00797192">
          <w:rPr>
            <w:rStyle w:val="Hyperlink"/>
          </w:rPr>
          <w:t>placement adverts</w:t>
        </w:r>
      </w:hyperlink>
      <w:r w:rsidRPr="00797192">
        <w:t xml:space="preserve"> </w:t>
      </w:r>
      <w:r>
        <w:t>were</w:t>
      </w:r>
      <w:r w:rsidRPr="00797192">
        <w:t xml:space="preserve"> </w:t>
      </w:r>
      <w:r>
        <w:t xml:space="preserve">advertised to students via the Loughborough Doctoral College website, the </w:t>
      </w:r>
      <w:r w:rsidRPr="00797192">
        <w:t>Doctoral College Bulletin</w:t>
      </w:r>
      <w:r>
        <w:t xml:space="preserve"> and targeted emails. Only a handful of these were successfully matched with a placement student and they may be willing to consider offering the same or revised placements in the future.</w:t>
      </w:r>
    </w:p>
    <w:p w14:paraId="2CCE574C" w14:textId="297A44F9" w:rsidR="00A72E46" w:rsidRDefault="00A72E46" w:rsidP="00A72E46">
      <w:r>
        <w:rPr>
          <w:rFonts w:cstheme="minorHAnsi"/>
        </w:rPr>
        <w:t xml:space="preserve">In addition, students can use their own and their supervisor’s networks to identify potential hosts, if desired. The suitability of placement hosts must be assured using the </w:t>
      </w:r>
      <w:hyperlink r:id="rId14" w:history="1">
        <w:r w:rsidRPr="00B66553">
          <w:rPr>
            <w:rStyle w:val="Hyperlink"/>
            <w:rFonts w:cstheme="minorHAnsi"/>
          </w:rPr>
          <w:t>Host Organisation Declaration Form (HODF).</w:t>
        </w:r>
      </w:hyperlink>
      <w:r>
        <w:t xml:space="preserve"> The HODF is required to ensure that the host environment is safe and suitable to host Loughborough PGR students for a Doctoral Placement. Additionally, students must carry out a </w:t>
      </w:r>
      <w:hyperlink r:id="rId15" w:history="1">
        <w:r w:rsidRPr="00B66553">
          <w:rPr>
            <w:rStyle w:val="Hyperlink"/>
          </w:rPr>
          <w:t>risk assessment</w:t>
        </w:r>
      </w:hyperlink>
      <w:r w:rsidRPr="00AF5FFF">
        <w:rPr>
          <w:color w:val="0070C0"/>
        </w:rPr>
        <w:t xml:space="preserve"> </w:t>
      </w:r>
      <w:r>
        <w:t>in discussion with their host prior to starting their placement.</w:t>
      </w:r>
    </w:p>
    <w:p w14:paraId="02F7D980" w14:textId="77777777" w:rsidR="00A72E46" w:rsidRDefault="00A72E46" w:rsidP="00A72E46">
      <w:r>
        <w:t xml:space="preserve">If a student will travel overseas during their </w:t>
      </w:r>
      <w:proofErr w:type="gramStart"/>
      <w:r>
        <w:t>placement</w:t>
      </w:r>
      <w:proofErr w:type="gramEnd"/>
      <w:r>
        <w:t xml:space="preserve"> they must complete an Overseas checklist as part of their Risk Assessment.</w:t>
      </w:r>
    </w:p>
    <w:p w14:paraId="795FC3A3" w14:textId="77777777" w:rsidR="00A72E46" w:rsidRPr="003B656F" w:rsidRDefault="00A72E46" w:rsidP="00A72E46">
      <w:r w:rsidRPr="001A0C76">
        <w:rPr>
          <w:b/>
          <w:bCs/>
        </w:rPr>
        <w:t>NB.</w:t>
      </w:r>
      <w:r>
        <w:t xml:space="preserve"> Students taking a Leave of Absence for an Overseas placement must take out their own travel insurance as they will not be covered by the University policy</w:t>
      </w:r>
    </w:p>
    <w:p w14:paraId="25388523" w14:textId="77777777" w:rsidR="00A72E46" w:rsidRDefault="00A72E46">
      <w:pPr>
        <w:rPr>
          <w:b/>
          <w:bCs/>
        </w:rPr>
      </w:pPr>
      <w:r>
        <w:rPr>
          <w:b/>
          <w:bCs/>
        </w:rPr>
        <w:br w:type="page"/>
      </w:r>
    </w:p>
    <w:p w14:paraId="69E130A3" w14:textId="792540EC" w:rsidR="00A72E46" w:rsidRDefault="00A72E46" w:rsidP="00A72E46">
      <w:pPr>
        <w:rPr>
          <w:b/>
          <w:bCs/>
        </w:rPr>
      </w:pPr>
      <w:r w:rsidRPr="003B656F">
        <w:rPr>
          <w:b/>
          <w:bCs/>
        </w:rPr>
        <w:lastRenderedPageBreak/>
        <w:t>Funding</w:t>
      </w:r>
    </w:p>
    <w:p w14:paraId="7F13C7AF" w14:textId="77777777" w:rsidR="00A72E46" w:rsidRDefault="00A72E46" w:rsidP="00A72E46">
      <w:r>
        <w:t xml:space="preserve">For the pilot, EPSRC NPIF funding was used to support EPSRC funded / CDT affiliated students. This funding is no longer available however it may be possible for the Doctoral College to allocate EPSRC DTP funding to support future placements subject to </w:t>
      </w:r>
      <w:hyperlink r:id="rId16" w:history="1">
        <w:r w:rsidRPr="004B0D83">
          <w:rPr>
            <w:rStyle w:val="Hyperlink"/>
          </w:rPr>
          <w:t>EPSRC placement guidelines</w:t>
        </w:r>
      </w:hyperlink>
      <w:r>
        <w:t>.</w:t>
      </w:r>
    </w:p>
    <w:p w14:paraId="34E0890C" w14:textId="77777777" w:rsidR="00A72E46" w:rsidRDefault="00A72E46" w:rsidP="00A72E46">
      <w:r>
        <w:t>Other UKRI funding bodies may offer placement funding in future</w:t>
      </w:r>
    </w:p>
    <w:p w14:paraId="24F67098" w14:textId="77777777" w:rsidR="00A72E46" w:rsidRDefault="00A72E46" w:rsidP="00A72E46">
      <w:r>
        <w:t xml:space="preserve">Some host organisations offer funded placements such as the </w:t>
      </w:r>
      <w:hyperlink r:id="rId17" w:history="1">
        <w:r w:rsidRPr="004B0D83">
          <w:rPr>
            <w:rStyle w:val="Hyperlink"/>
          </w:rPr>
          <w:t>UKRI Policy Internship scheme</w:t>
        </w:r>
      </w:hyperlink>
    </w:p>
    <w:p w14:paraId="1D4A4BE4" w14:textId="0D219D83" w:rsidR="00A72E46" w:rsidRPr="003B656F" w:rsidRDefault="00AF0011" w:rsidP="00A72E46">
      <w:hyperlink r:id="rId18" w:history="1">
        <w:r w:rsidR="001B7B50" w:rsidRPr="001B7B50">
          <w:rPr>
            <w:rStyle w:val="Hyperlink"/>
          </w:rPr>
          <w:t>Santander Mobility and International Exchange</w:t>
        </w:r>
      </w:hyperlink>
      <w:r w:rsidR="001B7B50" w:rsidRPr="000D6487">
        <w:rPr>
          <w:color w:val="0070C0"/>
        </w:rPr>
        <w:t xml:space="preserve"> </w:t>
      </w:r>
      <w:r w:rsidR="00A72E46">
        <w:t>schemes may fund overseas placements</w:t>
      </w:r>
    </w:p>
    <w:p w14:paraId="464E270B" w14:textId="77777777" w:rsidR="00A72E46" w:rsidRPr="00C811EA" w:rsidRDefault="00A72E46" w:rsidP="00A72E46">
      <w:r w:rsidRPr="00127F62">
        <w:rPr>
          <w:b/>
          <w:bCs/>
        </w:rPr>
        <w:t>Expenses:</w:t>
      </w:r>
      <w:r>
        <w:t xml:space="preserve"> To reduce administrative burden on the DC and DCO it is recommended that, if placement students are eligible for funding administered by the Doctoral College, they should be awarded a placement allowance that includes an element to cover student stipend plus an amount related to expected expenses (accommodation, travel). The student then has responsibility for using the allowance as they feel is appropriate.</w:t>
      </w:r>
    </w:p>
    <w:p w14:paraId="788901A1" w14:textId="77777777" w:rsidR="00A72E46" w:rsidRDefault="00A72E46" w:rsidP="00A72E46">
      <w:pPr>
        <w:rPr>
          <w:b/>
          <w:bCs/>
        </w:rPr>
      </w:pPr>
    </w:p>
    <w:p w14:paraId="3F3CBA32" w14:textId="13A9EA2A" w:rsidR="00A72E46" w:rsidRDefault="00A72E46" w:rsidP="00A72E46">
      <w:pPr>
        <w:rPr>
          <w:b/>
          <w:bCs/>
        </w:rPr>
      </w:pPr>
      <w:r>
        <w:rPr>
          <w:b/>
          <w:bCs/>
        </w:rPr>
        <w:t>Placement Eligibility Checks</w:t>
      </w:r>
    </w:p>
    <w:p w14:paraId="17BFEAE8" w14:textId="7279BA8F" w:rsidR="00A72E46" w:rsidRDefault="00A72E46" w:rsidP="00A72E46">
      <w:r>
        <w:t>To be eligible for a placement, students must meet the following criteria, to be checked by the Doctoral College following submission of the student ‘</w:t>
      </w:r>
      <w:hyperlink r:id="rId19" w:history="1">
        <w:r w:rsidRPr="00B66553">
          <w:rPr>
            <w:rStyle w:val="Hyperlink"/>
          </w:rPr>
          <w:t>Expression of Interest’</w:t>
        </w:r>
      </w:hyperlink>
      <w:r>
        <w:t>:</w:t>
      </w:r>
    </w:p>
    <w:p w14:paraId="38A3787C" w14:textId="77777777" w:rsidR="00A72E46" w:rsidRPr="0080348A" w:rsidRDefault="00A72E46" w:rsidP="00A72E46">
      <w:pPr>
        <w:pStyle w:val="ListParagraph"/>
        <w:numPr>
          <w:ilvl w:val="0"/>
          <w:numId w:val="49"/>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 xml:space="preserve">For EPSRC funded placements, student must be EPSRC funded or affiliated to EPSRC CDT </w:t>
      </w:r>
    </w:p>
    <w:p w14:paraId="7251FB58" w14:textId="77777777" w:rsidR="00A72E46" w:rsidRPr="0080348A" w:rsidRDefault="00A72E46" w:rsidP="00A72E46">
      <w:pPr>
        <w:pStyle w:val="ListParagraph"/>
        <w:numPr>
          <w:ilvl w:val="0"/>
          <w:numId w:val="49"/>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 xml:space="preserve">Supervisor and DDP must be supportive (signatures required on </w:t>
      </w:r>
      <w:proofErr w:type="spellStart"/>
      <w:r w:rsidRPr="0080348A">
        <w:rPr>
          <w:rFonts w:asciiTheme="minorHAnsi" w:hAnsiTheme="minorHAnsi" w:cstheme="minorHAnsi"/>
          <w:sz w:val="22"/>
          <w:szCs w:val="22"/>
        </w:rPr>
        <w:t>EoI</w:t>
      </w:r>
      <w:proofErr w:type="spellEnd"/>
      <w:r w:rsidRPr="0080348A">
        <w:rPr>
          <w:rFonts w:asciiTheme="minorHAnsi" w:hAnsiTheme="minorHAnsi" w:cstheme="minorHAnsi"/>
          <w:sz w:val="22"/>
          <w:szCs w:val="22"/>
        </w:rPr>
        <w:t xml:space="preserve"> form)</w:t>
      </w:r>
    </w:p>
    <w:p w14:paraId="4E24580D" w14:textId="77777777" w:rsidR="00A72E46" w:rsidRPr="0080348A" w:rsidRDefault="00A72E46" w:rsidP="00A72E46">
      <w:pPr>
        <w:pStyle w:val="ListParagraph"/>
        <w:numPr>
          <w:ilvl w:val="0"/>
          <w:numId w:val="49"/>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Student must be making satisfactory progress in their PhD at their previous review board</w:t>
      </w:r>
    </w:p>
    <w:p w14:paraId="6352D8F1" w14:textId="77777777" w:rsidR="00A72E46" w:rsidRPr="00623F2A" w:rsidRDefault="00A72E46" w:rsidP="00A72E46">
      <w:pPr>
        <w:pStyle w:val="ListParagraph"/>
        <w:numPr>
          <w:ilvl w:val="0"/>
          <w:numId w:val="49"/>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Tier 4 Visa students are not eligible for block placements requiring a Leave of Absence (due to Visa constraints) but could be considered for local placements</w:t>
      </w:r>
      <w:r>
        <w:rPr>
          <w:rFonts w:asciiTheme="minorHAnsi" w:hAnsiTheme="minorHAnsi" w:cstheme="minorHAnsi"/>
          <w:sz w:val="22"/>
          <w:szCs w:val="22"/>
        </w:rPr>
        <w:t>,</w:t>
      </w:r>
      <w:r w:rsidRPr="0080348A">
        <w:rPr>
          <w:rFonts w:asciiTheme="minorHAnsi" w:hAnsiTheme="minorHAnsi" w:cstheme="minorHAnsi"/>
          <w:sz w:val="22"/>
          <w:szCs w:val="22"/>
        </w:rPr>
        <w:t xml:space="preserve"> </w:t>
      </w:r>
      <w:r>
        <w:rPr>
          <w:rFonts w:asciiTheme="minorHAnsi" w:hAnsiTheme="minorHAnsi" w:cstheme="minorHAnsi"/>
          <w:sz w:val="22"/>
          <w:szCs w:val="22"/>
        </w:rPr>
        <w:t>averaging</w:t>
      </w:r>
      <w:r w:rsidRPr="0080348A">
        <w:rPr>
          <w:rFonts w:asciiTheme="minorHAnsi" w:hAnsiTheme="minorHAnsi" w:cstheme="minorHAnsi"/>
          <w:sz w:val="22"/>
          <w:szCs w:val="22"/>
        </w:rPr>
        <w:t xml:space="preserve"> up to 6hrs per week</w:t>
      </w:r>
      <w:r>
        <w:rPr>
          <w:rFonts w:asciiTheme="minorHAnsi" w:hAnsiTheme="minorHAnsi" w:cstheme="minorHAnsi"/>
          <w:sz w:val="22"/>
          <w:szCs w:val="22"/>
        </w:rPr>
        <w:t xml:space="preserve"> spread across a year (</w:t>
      </w:r>
      <w:r w:rsidRPr="00623F2A">
        <w:rPr>
          <w:rFonts w:asciiTheme="minorHAnsi" w:hAnsiTheme="minorHAnsi" w:cstheme="minorHAnsi"/>
          <w:sz w:val="22"/>
          <w:szCs w:val="22"/>
        </w:rPr>
        <w:t>cap</w:t>
      </w:r>
      <w:r>
        <w:rPr>
          <w:rFonts w:asciiTheme="minorHAnsi" w:hAnsiTheme="minorHAnsi" w:cstheme="minorHAnsi"/>
          <w:sz w:val="22"/>
          <w:szCs w:val="22"/>
        </w:rPr>
        <w:t>ped</w:t>
      </w:r>
      <w:r w:rsidRPr="00623F2A">
        <w:rPr>
          <w:rFonts w:asciiTheme="minorHAnsi" w:hAnsiTheme="minorHAnsi" w:cstheme="minorHAnsi"/>
          <w:sz w:val="22"/>
          <w:szCs w:val="22"/>
        </w:rPr>
        <w:t xml:space="preserve"> </w:t>
      </w:r>
      <w:r>
        <w:rPr>
          <w:rFonts w:asciiTheme="minorHAnsi" w:hAnsiTheme="minorHAnsi" w:cstheme="minorHAnsi"/>
          <w:sz w:val="22"/>
          <w:szCs w:val="22"/>
        </w:rPr>
        <w:t xml:space="preserve">at a maximum of </w:t>
      </w:r>
      <w:r w:rsidRPr="00623F2A">
        <w:rPr>
          <w:rFonts w:asciiTheme="minorHAnsi" w:hAnsiTheme="minorHAnsi" w:cstheme="minorHAnsi"/>
          <w:sz w:val="22"/>
          <w:szCs w:val="22"/>
        </w:rPr>
        <w:t>20 hours per week</w:t>
      </w:r>
      <w:r>
        <w:rPr>
          <w:rFonts w:asciiTheme="minorHAnsi" w:hAnsiTheme="minorHAnsi" w:cstheme="minorHAnsi"/>
          <w:sz w:val="22"/>
          <w:szCs w:val="22"/>
        </w:rPr>
        <w:t>).</w:t>
      </w:r>
    </w:p>
    <w:p w14:paraId="7C5976CE" w14:textId="77777777" w:rsidR="00A72E46" w:rsidRPr="0080348A" w:rsidRDefault="00A72E46" w:rsidP="00A72E46">
      <w:pPr>
        <w:pStyle w:val="ListParagraph"/>
        <w:numPr>
          <w:ilvl w:val="0"/>
          <w:numId w:val="49"/>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Ideally students should not be in the final 6-months of their PhD, although this should be considered on a case-by-case basis as it may be beneficial for the student in relation to supporting post-PhD employability.</w:t>
      </w:r>
    </w:p>
    <w:p w14:paraId="0281E353" w14:textId="77777777" w:rsidR="00A72E46" w:rsidRDefault="00A72E46" w:rsidP="00A72E46">
      <w:pPr>
        <w:rPr>
          <w:b/>
          <w:bCs/>
        </w:rPr>
      </w:pPr>
    </w:p>
    <w:p w14:paraId="0F2FB433" w14:textId="3B107C6B" w:rsidR="00A72E46" w:rsidRPr="00312037" w:rsidRDefault="00A72E46" w:rsidP="00A72E46">
      <w:pPr>
        <w:rPr>
          <w:b/>
          <w:bCs/>
        </w:rPr>
      </w:pPr>
      <w:r>
        <w:rPr>
          <w:b/>
          <w:bCs/>
        </w:rPr>
        <w:t>Application to host organisation</w:t>
      </w:r>
    </w:p>
    <w:p w14:paraId="3420C9A4" w14:textId="77777777" w:rsidR="00A72E46" w:rsidRPr="008E677A" w:rsidRDefault="00A72E46" w:rsidP="00A72E46">
      <w:r>
        <w:t xml:space="preserve">Once the eligibility of the student is confirmed and a suitable host is identified, the student should apply direct to the host for a placement using a CV and covering letter. It is the responsibility of the host organisation to determine the suitability of candidates for their placements and if </w:t>
      </w:r>
      <w:proofErr w:type="gramStart"/>
      <w:r>
        <w:t>necessary</w:t>
      </w:r>
      <w:proofErr w:type="gramEnd"/>
      <w:r>
        <w:t xml:space="preserve"> to conduct interviews / competitive selection processes. Once a student has been offered a </w:t>
      </w:r>
      <w:proofErr w:type="gramStart"/>
      <w:r>
        <w:t>placement</w:t>
      </w:r>
      <w:proofErr w:type="gramEnd"/>
      <w:r>
        <w:t xml:space="preserve"> they should notify the Doctoral College.</w:t>
      </w:r>
    </w:p>
    <w:p w14:paraId="69107864" w14:textId="77777777" w:rsidR="00A72E46" w:rsidRDefault="00A72E46" w:rsidP="00A72E46">
      <w:pPr>
        <w:rPr>
          <w:b/>
          <w:bCs/>
        </w:rPr>
      </w:pPr>
    </w:p>
    <w:p w14:paraId="68E46C7F" w14:textId="4BFAA172" w:rsidR="00A72E46" w:rsidRPr="009B1861" w:rsidRDefault="00A72E46" w:rsidP="00A72E46">
      <w:pPr>
        <w:rPr>
          <w:b/>
          <w:bCs/>
        </w:rPr>
      </w:pPr>
      <w:r w:rsidRPr="009B1861">
        <w:rPr>
          <w:b/>
          <w:bCs/>
        </w:rPr>
        <w:t>Request for Leave of Absence and Placement Funding</w:t>
      </w:r>
    </w:p>
    <w:p w14:paraId="1E232EC3" w14:textId="55485292" w:rsidR="00A72E46" w:rsidRDefault="00A72E46" w:rsidP="00A72E46">
      <w:r>
        <w:t xml:space="preserve">Once a student has been offered a placement they should provide costs of any expected travel / other placement expenses to the Doctoral College and complete a </w:t>
      </w:r>
      <w:hyperlink r:id="rId20" w:history="1">
        <w:r w:rsidRPr="00FA54AF">
          <w:rPr>
            <w:rStyle w:val="Hyperlink"/>
          </w:rPr>
          <w:t>Placement Application Form</w:t>
        </w:r>
      </w:hyperlink>
      <w:r>
        <w:t>. The Doctoral College will then:</w:t>
      </w:r>
    </w:p>
    <w:p w14:paraId="46C5B486" w14:textId="1CF8C34C" w:rsidR="00A72E46" w:rsidRDefault="00A72E46" w:rsidP="00A72E46">
      <w:r>
        <w:t xml:space="preserve">- Check </w:t>
      </w:r>
      <w:hyperlink r:id="rId21" w:history="1">
        <w:r w:rsidRPr="005642B4">
          <w:rPr>
            <w:rStyle w:val="Hyperlink"/>
          </w:rPr>
          <w:t>HODF</w:t>
        </w:r>
      </w:hyperlink>
      <w:r>
        <w:t xml:space="preserve"> has been completed signed off by the placement host</w:t>
      </w:r>
    </w:p>
    <w:p w14:paraId="29AB4FAC" w14:textId="77777777" w:rsidR="00A72E46" w:rsidRDefault="00A72E46" w:rsidP="00A72E46">
      <w:r>
        <w:t>- Agree the level of funding to be offered, based on expected expenses provided by the student</w:t>
      </w:r>
    </w:p>
    <w:p w14:paraId="2C1C4EE7" w14:textId="0038EA6E" w:rsidR="00A72E46" w:rsidRDefault="00A72E46" w:rsidP="00A72E46">
      <w:r>
        <w:t xml:space="preserve">- Provide the student with </w:t>
      </w:r>
      <w:hyperlink r:id="rId22" w:history="1">
        <w:r w:rsidRPr="007B13C9">
          <w:rPr>
            <w:rStyle w:val="Hyperlink"/>
          </w:rPr>
          <w:t>Risk Assessment form</w:t>
        </w:r>
      </w:hyperlink>
      <w:r>
        <w:t xml:space="preserve"> and </w:t>
      </w:r>
      <w:hyperlink r:id="rId23" w:history="1">
        <w:r w:rsidRPr="00B65619">
          <w:rPr>
            <w:rStyle w:val="Hyperlink"/>
          </w:rPr>
          <w:t>Overseas checklist</w:t>
        </w:r>
      </w:hyperlink>
      <w:r w:rsidRPr="00224A3F">
        <w:rPr>
          <w:color w:val="0070C0"/>
        </w:rPr>
        <w:t xml:space="preserve"> </w:t>
      </w:r>
      <w:r>
        <w:t>(if appropriate) to be completed before the placement starts</w:t>
      </w:r>
    </w:p>
    <w:p w14:paraId="550BD074" w14:textId="77777777" w:rsidR="00A72E46" w:rsidRDefault="00A72E46" w:rsidP="00A72E46">
      <w:r>
        <w:t>Once the form is signed off by the student, supervisor, DDP and DC nominee, it will be submitted to the DCO who will then arrange the Leave of Absence and payment of any agreed funding award</w:t>
      </w:r>
    </w:p>
    <w:p w14:paraId="4926037E" w14:textId="77777777" w:rsidR="00A72E46" w:rsidRDefault="00A72E46">
      <w:pPr>
        <w:rPr>
          <w:b/>
          <w:bCs/>
        </w:rPr>
      </w:pPr>
      <w:r>
        <w:rPr>
          <w:b/>
          <w:bCs/>
        </w:rPr>
        <w:br w:type="page"/>
      </w:r>
    </w:p>
    <w:p w14:paraId="4148D87E" w14:textId="37E78D57" w:rsidR="00A72E46" w:rsidRDefault="00A72E46" w:rsidP="00A72E46">
      <w:pPr>
        <w:rPr>
          <w:b/>
          <w:bCs/>
        </w:rPr>
      </w:pPr>
      <w:r w:rsidRPr="003E7982">
        <w:rPr>
          <w:b/>
          <w:bCs/>
        </w:rPr>
        <w:lastRenderedPageBreak/>
        <w:t>Process for short or part time placements (&lt;1month or up to 6 hours per week)</w:t>
      </w:r>
    </w:p>
    <w:p w14:paraId="22A63843" w14:textId="77777777" w:rsidR="00A72E46" w:rsidRDefault="00A72E46" w:rsidP="00A72E46">
      <w:r>
        <w:t>Students will still be subject to the following eligibility criteria:</w:t>
      </w:r>
    </w:p>
    <w:p w14:paraId="5DC917B0" w14:textId="77777777" w:rsidR="00A72E46" w:rsidRPr="0080348A" w:rsidRDefault="00A72E46" w:rsidP="00A72E46">
      <w:pPr>
        <w:pStyle w:val="ListParagraph"/>
        <w:numPr>
          <w:ilvl w:val="0"/>
          <w:numId w:val="50"/>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 xml:space="preserve">Supervisor and DDP must be supportive (signatures required on </w:t>
      </w:r>
      <w:proofErr w:type="spellStart"/>
      <w:r w:rsidRPr="0080348A">
        <w:rPr>
          <w:rFonts w:asciiTheme="minorHAnsi" w:hAnsiTheme="minorHAnsi" w:cstheme="minorHAnsi"/>
          <w:sz w:val="22"/>
          <w:szCs w:val="22"/>
        </w:rPr>
        <w:t>EoI</w:t>
      </w:r>
      <w:proofErr w:type="spellEnd"/>
      <w:r w:rsidRPr="0080348A">
        <w:rPr>
          <w:rFonts w:asciiTheme="minorHAnsi" w:hAnsiTheme="minorHAnsi" w:cstheme="minorHAnsi"/>
          <w:sz w:val="22"/>
          <w:szCs w:val="22"/>
        </w:rPr>
        <w:t xml:space="preserve"> form)</w:t>
      </w:r>
    </w:p>
    <w:p w14:paraId="069EA15E" w14:textId="77777777" w:rsidR="00A72E46" w:rsidRPr="0080348A" w:rsidRDefault="00A72E46" w:rsidP="00A72E46">
      <w:pPr>
        <w:pStyle w:val="ListParagraph"/>
        <w:numPr>
          <w:ilvl w:val="0"/>
          <w:numId w:val="50"/>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Student must be making satisfactory progress in their PhD at their previous review board</w:t>
      </w:r>
    </w:p>
    <w:p w14:paraId="0EA1523E" w14:textId="77777777" w:rsidR="00A72E46" w:rsidRPr="0080348A" w:rsidRDefault="00A72E46" w:rsidP="00A72E46">
      <w:pPr>
        <w:pStyle w:val="ListParagraph"/>
        <w:numPr>
          <w:ilvl w:val="0"/>
          <w:numId w:val="50"/>
        </w:numPr>
        <w:spacing w:after="160" w:line="259" w:lineRule="auto"/>
        <w:rPr>
          <w:rFonts w:asciiTheme="minorHAnsi" w:hAnsiTheme="minorHAnsi" w:cstheme="minorHAnsi"/>
          <w:sz w:val="22"/>
          <w:szCs w:val="22"/>
        </w:rPr>
      </w:pPr>
      <w:r w:rsidRPr="0080348A">
        <w:rPr>
          <w:rFonts w:asciiTheme="minorHAnsi" w:hAnsiTheme="minorHAnsi" w:cstheme="minorHAnsi"/>
          <w:sz w:val="22"/>
          <w:szCs w:val="22"/>
        </w:rPr>
        <w:t>Ideally students should not be in the final 6-months of their PhD, although this should be considered on a case-by-case basis as it may be beneficial for the student in relation to supporting post-PhD employability.</w:t>
      </w:r>
    </w:p>
    <w:p w14:paraId="5DDCC5C0" w14:textId="387AFA8A" w:rsidR="00A72E46" w:rsidRDefault="00A72E46" w:rsidP="00A72E46">
      <w:r>
        <w:t xml:space="preserve">If a student is eligible and a suitable host is identified they should apply direct to the host for a placement using a CV and covering letter. It is the responsibility of the host organisation to determine the suitability of candidates for their placements and if </w:t>
      </w:r>
      <w:proofErr w:type="gramStart"/>
      <w:r>
        <w:t>necessary</w:t>
      </w:r>
      <w:proofErr w:type="gramEnd"/>
      <w:r>
        <w:t xml:space="preserve"> to conduct interviews / competitive selection processes. Once a student has been offered a </w:t>
      </w:r>
      <w:proofErr w:type="gramStart"/>
      <w:r>
        <w:t>placement</w:t>
      </w:r>
      <w:proofErr w:type="gramEnd"/>
      <w:r>
        <w:t xml:space="preserve"> they should notify </w:t>
      </w:r>
      <w:r w:rsidRPr="00591B16">
        <w:t xml:space="preserve">the Doctoral College, confirming the proposed start date and funding arrangements. </w:t>
      </w:r>
      <w:r>
        <w:t>The student should record the placement activity in their personal development/CPD record and it should be noted in their supervisory meeting notes, including any learning or issues that arise from the placement in case of a longer-term impact on the student’s progression.</w:t>
      </w:r>
    </w:p>
    <w:p w14:paraId="50E78615" w14:textId="77777777" w:rsidR="00A72E46" w:rsidRDefault="00A72E46" w:rsidP="00A72E46">
      <w:pPr>
        <w:rPr>
          <w:b/>
          <w:bCs/>
        </w:rPr>
      </w:pPr>
    </w:p>
    <w:p w14:paraId="7EC87228" w14:textId="2FE720F1" w:rsidR="00A72E46" w:rsidRPr="000D1BDA" w:rsidRDefault="00A72E46" w:rsidP="00A72E46">
      <w:pPr>
        <w:rPr>
          <w:b/>
          <w:bCs/>
        </w:rPr>
      </w:pPr>
      <w:r w:rsidRPr="000D1BDA">
        <w:rPr>
          <w:b/>
          <w:bCs/>
        </w:rPr>
        <w:t>Placement reporting</w:t>
      </w:r>
      <w:r>
        <w:rPr>
          <w:b/>
          <w:bCs/>
        </w:rPr>
        <w:t xml:space="preserve"> and Feedback</w:t>
      </w:r>
    </w:p>
    <w:p w14:paraId="7B1965BF" w14:textId="3140D4A7" w:rsidR="00A72E46" w:rsidRDefault="00A72E46" w:rsidP="00F15F44">
      <w:r>
        <w:t xml:space="preserve">Upon completion of the placement students should write a brief report on their placement experience to the Doctoral College, using a </w:t>
      </w:r>
      <w:hyperlink r:id="rId24" w:history="1">
        <w:r w:rsidRPr="0078017C">
          <w:rPr>
            <w:rStyle w:val="Hyperlink"/>
          </w:rPr>
          <w:t>Placement report Proforma</w:t>
        </w:r>
      </w:hyperlink>
      <w:r>
        <w:t xml:space="preserve"> This report should not contain confidential host information</w:t>
      </w:r>
    </w:p>
    <w:p w14:paraId="3C81B1A6" w14:textId="77777777" w:rsidR="00A72E46" w:rsidRDefault="00A72E46" w:rsidP="00F15F44">
      <w:pPr>
        <w:rPr>
          <w:b/>
          <w:bCs/>
        </w:rPr>
      </w:pPr>
    </w:p>
    <w:p w14:paraId="3768FD59" w14:textId="5D0FA6DF" w:rsidR="000118C6" w:rsidRPr="000118C6" w:rsidRDefault="000118C6" w:rsidP="00F15F44">
      <w:pPr>
        <w:rPr>
          <w:b/>
          <w:bCs/>
        </w:rPr>
      </w:pPr>
      <w:r w:rsidRPr="000118C6">
        <w:rPr>
          <w:b/>
          <w:bCs/>
        </w:rPr>
        <w:t>Contractual requirements for doctoral placements</w:t>
      </w:r>
    </w:p>
    <w:p w14:paraId="060FEA42" w14:textId="7E2BC541" w:rsidR="00F64A14" w:rsidRPr="00FA2D51" w:rsidRDefault="000118C6" w:rsidP="00FA2D51">
      <w:pPr>
        <w:rPr>
          <w:color w:val="000000" w:themeColor="text1"/>
        </w:rPr>
      </w:pPr>
      <w:r>
        <w:t xml:space="preserve">Contractual requirements vary depending on whether the doctoral placement forms part of the student’s PhD research </w:t>
      </w:r>
      <w:r w:rsidR="00B11ABF">
        <w:t xml:space="preserve">project </w:t>
      </w:r>
      <w:r>
        <w:t>or is a separate activity.</w:t>
      </w:r>
      <w:r w:rsidR="00F64A14">
        <w:t xml:space="preserve"> </w:t>
      </w:r>
      <w:r w:rsidR="00FA2D51">
        <w:t>Key points are summarised below. F</w:t>
      </w:r>
      <w:r w:rsidR="00F64A14">
        <w:t xml:space="preserve">ull details can be found in </w:t>
      </w:r>
      <w:hyperlink r:id="rId25" w:history="1">
        <w:r w:rsidR="00F64A14" w:rsidRPr="003D34BD">
          <w:rPr>
            <w:rStyle w:val="Hyperlink"/>
            <w:rFonts w:ascii="Calibri" w:hAnsi="Calibri" w:cs="Calibri"/>
          </w:rPr>
          <w:t>DCSC19-P48</w:t>
        </w:r>
      </w:hyperlink>
      <w:r w:rsidR="00FA2D51">
        <w:rPr>
          <w:rFonts w:ascii="Calibri" w:hAnsi="Calibri" w:cs="Calibri"/>
          <w:color w:val="0070C0"/>
        </w:rPr>
        <w:t xml:space="preserve"> </w:t>
      </w:r>
    </w:p>
    <w:p w14:paraId="24BDB499" w14:textId="2580A928" w:rsidR="00F64A14" w:rsidRDefault="00F64A14" w:rsidP="00F64A14">
      <w:pPr>
        <w:autoSpaceDE w:val="0"/>
        <w:autoSpaceDN w:val="0"/>
        <w:adjustRightInd w:val="0"/>
        <w:spacing w:after="0" w:line="240" w:lineRule="auto"/>
        <w:rPr>
          <w:rFonts w:ascii="Calibri-BoldItalic" w:hAnsi="Calibri-BoldItalic" w:cs="Calibri-BoldItalic"/>
          <w:b/>
          <w:bCs/>
          <w:i/>
          <w:iCs/>
        </w:rPr>
      </w:pPr>
      <w:r>
        <w:rPr>
          <w:rFonts w:ascii="Calibri-BoldItalic" w:hAnsi="Calibri-BoldItalic" w:cs="Calibri-BoldItalic"/>
          <w:b/>
          <w:bCs/>
          <w:i/>
          <w:iCs/>
        </w:rPr>
        <w:t>1) Placements undertaken to enhance a student’s research</w:t>
      </w:r>
      <w:r w:rsidR="00B11ABF">
        <w:rPr>
          <w:rFonts w:ascii="Calibri-BoldItalic" w:hAnsi="Calibri-BoldItalic" w:cs="Calibri-BoldItalic"/>
          <w:b/>
          <w:bCs/>
          <w:i/>
          <w:iCs/>
        </w:rPr>
        <w:t xml:space="preserve"> as part of their PhD project</w:t>
      </w:r>
    </w:p>
    <w:p w14:paraId="1637CEFE" w14:textId="77777777" w:rsidR="00977141" w:rsidRDefault="00977141" w:rsidP="00977141">
      <w:pPr>
        <w:autoSpaceDE w:val="0"/>
        <w:autoSpaceDN w:val="0"/>
        <w:adjustRightInd w:val="0"/>
        <w:spacing w:after="0" w:line="240" w:lineRule="auto"/>
        <w:rPr>
          <w:rFonts w:ascii="Calibri-BoldItalic" w:hAnsi="Calibri-BoldItalic" w:cs="Calibri-BoldItalic"/>
          <w:b/>
          <w:bCs/>
          <w:i/>
          <w:iCs/>
        </w:rPr>
      </w:pPr>
    </w:p>
    <w:p w14:paraId="520E6A87" w14:textId="74059456" w:rsidR="00977141" w:rsidRDefault="00977141" w:rsidP="00977141">
      <w:pPr>
        <w:autoSpaceDE w:val="0"/>
        <w:autoSpaceDN w:val="0"/>
        <w:adjustRightInd w:val="0"/>
        <w:spacing w:after="0" w:line="240" w:lineRule="auto"/>
        <w:rPr>
          <w:rFonts w:ascii="Calibri-BoldItalic" w:hAnsi="Calibri-BoldItalic" w:cs="Calibri-BoldItalic"/>
          <w:b/>
          <w:bCs/>
          <w:i/>
          <w:iCs/>
        </w:rPr>
      </w:pPr>
      <w:r>
        <w:rPr>
          <w:rFonts w:ascii="Calibri-BoldItalic" w:hAnsi="Calibri-BoldItalic" w:cs="Calibri-BoldItalic"/>
          <w:b/>
          <w:bCs/>
          <w:i/>
          <w:iCs/>
        </w:rPr>
        <w:t xml:space="preserve">2) Placement activities that </w:t>
      </w:r>
      <w:r w:rsidR="00B11ABF">
        <w:rPr>
          <w:rFonts w:ascii="Calibri-BoldItalic" w:hAnsi="Calibri-BoldItalic" w:cs="Calibri-BoldItalic"/>
          <w:b/>
          <w:bCs/>
          <w:i/>
          <w:iCs/>
        </w:rPr>
        <w:t xml:space="preserve">do not contribute to </w:t>
      </w:r>
      <w:r>
        <w:rPr>
          <w:rFonts w:ascii="Calibri-BoldItalic" w:hAnsi="Calibri-BoldItalic" w:cs="Calibri-BoldItalic"/>
          <w:b/>
          <w:bCs/>
          <w:i/>
          <w:iCs/>
        </w:rPr>
        <w:t>the student’s PhD research</w:t>
      </w:r>
      <w:r w:rsidR="00B11ABF">
        <w:rPr>
          <w:rFonts w:ascii="Calibri-BoldItalic" w:hAnsi="Calibri-BoldItalic" w:cs="Calibri-BoldItalic"/>
          <w:b/>
          <w:bCs/>
          <w:i/>
          <w:iCs/>
        </w:rPr>
        <w:t xml:space="preserve"> project</w:t>
      </w:r>
    </w:p>
    <w:p w14:paraId="28198FBF" w14:textId="77777777" w:rsidR="0073739F" w:rsidRPr="00921C85" w:rsidRDefault="0073739F" w:rsidP="00977141">
      <w:pPr>
        <w:autoSpaceDE w:val="0"/>
        <w:autoSpaceDN w:val="0"/>
        <w:adjustRightInd w:val="0"/>
        <w:spacing w:after="0" w:line="240" w:lineRule="auto"/>
        <w:rPr>
          <w:rFonts w:ascii="Calibri-BoldItalic" w:hAnsi="Calibri-BoldItalic" w:cs="Calibri-BoldItalic"/>
        </w:rPr>
      </w:pPr>
    </w:p>
    <w:tbl>
      <w:tblPr>
        <w:tblStyle w:val="TableGrid"/>
        <w:tblW w:w="0" w:type="auto"/>
        <w:tblLook w:val="04A0" w:firstRow="1" w:lastRow="0" w:firstColumn="1" w:lastColumn="0" w:noHBand="0" w:noVBand="1"/>
      </w:tblPr>
      <w:tblGrid>
        <w:gridCol w:w="1838"/>
        <w:gridCol w:w="4394"/>
        <w:gridCol w:w="4608"/>
      </w:tblGrid>
      <w:tr w:rsidR="00A72E46" w14:paraId="0C3B953C" w14:textId="77777777" w:rsidTr="00A72E46">
        <w:tc>
          <w:tcPr>
            <w:tcW w:w="1838" w:type="dxa"/>
            <w:shd w:val="clear" w:color="auto" w:fill="auto"/>
          </w:tcPr>
          <w:p w14:paraId="4A2B7908" w14:textId="77777777" w:rsidR="0073739F" w:rsidRDefault="0073739F" w:rsidP="00F15F44">
            <w:pPr>
              <w:rPr>
                <w:b/>
                <w:bCs/>
              </w:rPr>
            </w:pPr>
          </w:p>
        </w:tc>
        <w:tc>
          <w:tcPr>
            <w:tcW w:w="4394" w:type="dxa"/>
            <w:shd w:val="clear" w:color="auto" w:fill="FFF2CC" w:themeFill="accent4" w:themeFillTint="33"/>
          </w:tcPr>
          <w:p w14:paraId="00CF0439" w14:textId="172790D9" w:rsidR="0073739F" w:rsidRDefault="0073739F" w:rsidP="00F15F44">
            <w:pPr>
              <w:rPr>
                <w:b/>
                <w:bCs/>
              </w:rPr>
            </w:pPr>
            <w:r>
              <w:rPr>
                <w:b/>
                <w:bCs/>
              </w:rPr>
              <w:t>Placement contributes to PhD research</w:t>
            </w:r>
          </w:p>
        </w:tc>
        <w:tc>
          <w:tcPr>
            <w:tcW w:w="4608" w:type="dxa"/>
            <w:shd w:val="clear" w:color="auto" w:fill="DEEAF6" w:themeFill="accent5" w:themeFillTint="33"/>
          </w:tcPr>
          <w:p w14:paraId="20E1A9CB" w14:textId="048065C8" w:rsidR="0073739F" w:rsidRDefault="0073739F" w:rsidP="00F15F44">
            <w:pPr>
              <w:rPr>
                <w:b/>
                <w:bCs/>
              </w:rPr>
            </w:pPr>
            <w:r>
              <w:rPr>
                <w:b/>
                <w:bCs/>
              </w:rPr>
              <w:t>Placement independent of PhD research</w:t>
            </w:r>
          </w:p>
        </w:tc>
      </w:tr>
      <w:tr w:rsidR="00A72E46" w14:paraId="259DD030" w14:textId="77777777" w:rsidTr="00A72E46">
        <w:tc>
          <w:tcPr>
            <w:tcW w:w="1838" w:type="dxa"/>
            <w:shd w:val="clear" w:color="auto" w:fill="auto"/>
          </w:tcPr>
          <w:p w14:paraId="64D8DE85" w14:textId="61CA018C" w:rsidR="0073739F" w:rsidRPr="00A72E46" w:rsidRDefault="0073739F" w:rsidP="00F15F44">
            <w:pPr>
              <w:rPr>
                <w:b/>
                <w:bCs/>
                <w:sz w:val="20"/>
                <w:szCs w:val="20"/>
              </w:rPr>
            </w:pPr>
            <w:r w:rsidRPr="00A72E46">
              <w:rPr>
                <w:b/>
                <w:bCs/>
                <w:sz w:val="20"/>
                <w:szCs w:val="20"/>
              </w:rPr>
              <w:t>Leave of Absence</w:t>
            </w:r>
          </w:p>
        </w:tc>
        <w:tc>
          <w:tcPr>
            <w:tcW w:w="4394" w:type="dxa"/>
            <w:shd w:val="clear" w:color="auto" w:fill="FFF2CC" w:themeFill="accent4" w:themeFillTint="33"/>
          </w:tcPr>
          <w:p w14:paraId="6EDD93F4" w14:textId="0FCDF767" w:rsidR="0073739F" w:rsidRPr="00A72E46" w:rsidRDefault="0073739F" w:rsidP="00122557">
            <w:pPr>
              <w:jc w:val="center"/>
              <w:rPr>
                <w:sz w:val="20"/>
                <w:szCs w:val="20"/>
              </w:rPr>
            </w:pPr>
            <w:r w:rsidRPr="00A72E46">
              <w:rPr>
                <w:sz w:val="20"/>
                <w:szCs w:val="20"/>
              </w:rPr>
              <w:t>NO</w:t>
            </w:r>
          </w:p>
        </w:tc>
        <w:tc>
          <w:tcPr>
            <w:tcW w:w="4608" w:type="dxa"/>
            <w:shd w:val="clear" w:color="auto" w:fill="DEEAF6" w:themeFill="accent5" w:themeFillTint="33"/>
          </w:tcPr>
          <w:p w14:paraId="4581F4EC" w14:textId="43B9C57F" w:rsidR="0073739F" w:rsidRPr="00A72E46" w:rsidRDefault="0073739F" w:rsidP="00122557">
            <w:pPr>
              <w:jc w:val="center"/>
              <w:rPr>
                <w:sz w:val="20"/>
                <w:szCs w:val="20"/>
              </w:rPr>
            </w:pPr>
            <w:r w:rsidRPr="00A72E46">
              <w:rPr>
                <w:sz w:val="20"/>
                <w:szCs w:val="20"/>
              </w:rPr>
              <w:t>YES if &gt;1month</w:t>
            </w:r>
          </w:p>
        </w:tc>
      </w:tr>
      <w:tr w:rsidR="004E1FC6" w14:paraId="438636B2" w14:textId="77777777" w:rsidTr="00A72E46">
        <w:tc>
          <w:tcPr>
            <w:tcW w:w="1838" w:type="dxa"/>
            <w:shd w:val="clear" w:color="auto" w:fill="auto"/>
          </w:tcPr>
          <w:p w14:paraId="1C44D6F8" w14:textId="0BB0F8AD" w:rsidR="004E1FC6" w:rsidRPr="00A72E46" w:rsidRDefault="004E1FC6" w:rsidP="00F15F44">
            <w:pPr>
              <w:rPr>
                <w:b/>
                <w:bCs/>
                <w:sz w:val="20"/>
                <w:szCs w:val="20"/>
              </w:rPr>
            </w:pPr>
            <w:r w:rsidRPr="00A72E46">
              <w:rPr>
                <w:b/>
                <w:bCs/>
                <w:sz w:val="20"/>
                <w:szCs w:val="20"/>
              </w:rPr>
              <w:t>Funding</w:t>
            </w:r>
          </w:p>
        </w:tc>
        <w:tc>
          <w:tcPr>
            <w:tcW w:w="4394" w:type="dxa"/>
            <w:shd w:val="clear" w:color="auto" w:fill="FFF2CC" w:themeFill="accent4" w:themeFillTint="33"/>
          </w:tcPr>
          <w:p w14:paraId="17F79A13" w14:textId="04D73893" w:rsidR="004E1FC6" w:rsidRPr="00A72E46" w:rsidRDefault="004F36C0" w:rsidP="004E1FC6">
            <w:pPr>
              <w:jc w:val="center"/>
              <w:rPr>
                <w:sz w:val="20"/>
                <w:szCs w:val="20"/>
              </w:rPr>
            </w:pPr>
            <w:r>
              <w:rPr>
                <w:sz w:val="20"/>
                <w:szCs w:val="20"/>
              </w:rPr>
              <w:t xml:space="preserve">Funded students normal </w:t>
            </w:r>
            <w:r w:rsidR="004E1FC6" w:rsidRPr="00A72E46">
              <w:rPr>
                <w:sz w:val="20"/>
                <w:szCs w:val="20"/>
              </w:rPr>
              <w:t>PhD stipend</w:t>
            </w:r>
            <w:r>
              <w:rPr>
                <w:sz w:val="20"/>
                <w:szCs w:val="20"/>
              </w:rPr>
              <w:t xml:space="preserve"> continues Additional placement funding not expected</w:t>
            </w:r>
          </w:p>
        </w:tc>
        <w:tc>
          <w:tcPr>
            <w:tcW w:w="4608" w:type="dxa"/>
            <w:shd w:val="clear" w:color="auto" w:fill="DEEAF6" w:themeFill="accent5" w:themeFillTint="33"/>
          </w:tcPr>
          <w:p w14:paraId="10DE844D" w14:textId="0CF35E4F" w:rsidR="004E1FC6" w:rsidRPr="00A72E46" w:rsidRDefault="004E1FC6" w:rsidP="00F15F44">
            <w:pPr>
              <w:rPr>
                <w:sz w:val="20"/>
                <w:szCs w:val="20"/>
              </w:rPr>
            </w:pPr>
            <w:proofErr w:type="spellStart"/>
            <w:r w:rsidRPr="00A72E46">
              <w:rPr>
                <w:sz w:val="20"/>
                <w:szCs w:val="20"/>
              </w:rPr>
              <w:t>LoA</w:t>
            </w:r>
            <w:proofErr w:type="spellEnd"/>
            <w:r w:rsidR="00F2250D">
              <w:rPr>
                <w:sz w:val="20"/>
                <w:szCs w:val="20"/>
              </w:rPr>
              <w:t xml:space="preserve"> must be</w:t>
            </w:r>
            <w:r w:rsidR="0079518C" w:rsidRPr="00A72E46">
              <w:rPr>
                <w:sz w:val="20"/>
                <w:szCs w:val="20"/>
              </w:rPr>
              <w:t xml:space="preserve"> taken</w:t>
            </w:r>
            <w:r w:rsidR="00F2250D">
              <w:rPr>
                <w:sz w:val="20"/>
                <w:szCs w:val="20"/>
              </w:rPr>
              <w:t xml:space="preserve"> and</w:t>
            </w:r>
            <w:r w:rsidR="004F36C0">
              <w:rPr>
                <w:sz w:val="20"/>
                <w:szCs w:val="20"/>
              </w:rPr>
              <w:t xml:space="preserve"> for funded student</w:t>
            </w:r>
            <w:r w:rsidR="00F2250D">
              <w:rPr>
                <w:sz w:val="20"/>
                <w:szCs w:val="20"/>
              </w:rPr>
              <w:t xml:space="preserve"> stipend will stop unless placement funding is available</w:t>
            </w:r>
          </w:p>
        </w:tc>
      </w:tr>
      <w:tr w:rsidR="00A72E46" w14:paraId="6DECD69F" w14:textId="77777777" w:rsidTr="00A72E46">
        <w:tc>
          <w:tcPr>
            <w:tcW w:w="1838" w:type="dxa"/>
            <w:shd w:val="clear" w:color="auto" w:fill="auto"/>
          </w:tcPr>
          <w:p w14:paraId="32487BBC" w14:textId="53BA47B5" w:rsidR="0073739F" w:rsidRPr="00A72E46" w:rsidRDefault="0073739F" w:rsidP="00F15F44">
            <w:pPr>
              <w:rPr>
                <w:b/>
                <w:bCs/>
                <w:sz w:val="20"/>
                <w:szCs w:val="20"/>
              </w:rPr>
            </w:pPr>
            <w:r w:rsidRPr="00A72E46">
              <w:rPr>
                <w:b/>
                <w:bCs/>
                <w:sz w:val="20"/>
                <w:szCs w:val="20"/>
              </w:rPr>
              <w:t>Placement objectives</w:t>
            </w:r>
          </w:p>
        </w:tc>
        <w:tc>
          <w:tcPr>
            <w:tcW w:w="4394" w:type="dxa"/>
            <w:shd w:val="clear" w:color="auto" w:fill="FFF2CC" w:themeFill="accent4" w:themeFillTint="33"/>
          </w:tcPr>
          <w:p w14:paraId="21BF9AEA" w14:textId="42FD4931" w:rsidR="0073739F" w:rsidRPr="00A72E46" w:rsidRDefault="009E493E" w:rsidP="00F15F44">
            <w:pPr>
              <w:rPr>
                <w:sz w:val="20"/>
                <w:szCs w:val="20"/>
              </w:rPr>
            </w:pPr>
            <w:r w:rsidRPr="00A72E46">
              <w:rPr>
                <w:sz w:val="20"/>
                <w:szCs w:val="20"/>
              </w:rPr>
              <w:t>Linked to student development plan</w:t>
            </w:r>
          </w:p>
        </w:tc>
        <w:tc>
          <w:tcPr>
            <w:tcW w:w="4608" w:type="dxa"/>
            <w:shd w:val="clear" w:color="auto" w:fill="DEEAF6" w:themeFill="accent5" w:themeFillTint="33"/>
          </w:tcPr>
          <w:p w14:paraId="4EA6BEA6" w14:textId="0500665C" w:rsidR="0073739F" w:rsidRPr="00A72E46" w:rsidRDefault="00C17048" w:rsidP="00F15F44">
            <w:pPr>
              <w:rPr>
                <w:sz w:val="20"/>
                <w:szCs w:val="20"/>
              </w:rPr>
            </w:pPr>
            <w:r w:rsidRPr="00A72E46">
              <w:rPr>
                <w:sz w:val="20"/>
                <w:szCs w:val="20"/>
              </w:rPr>
              <w:t xml:space="preserve">Professional development </w:t>
            </w:r>
            <w:r w:rsidR="00653B68" w:rsidRPr="00A72E46">
              <w:rPr>
                <w:sz w:val="20"/>
                <w:szCs w:val="20"/>
              </w:rPr>
              <w:t xml:space="preserve">to be </w:t>
            </w:r>
            <w:r w:rsidRPr="00A72E46">
              <w:rPr>
                <w:sz w:val="20"/>
                <w:szCs w:val="20"/>
              </w:rPr>
              <w:t>agreed between host and student</w:t>
            </w:r>
          </w:p>
        </w:tc>
      </w:tr>
      <w:tr w:rsidR="00A72E46" w14:paraId="50154662" w14:textId="77777777" w:rsidTr="00A72E46">
        <w:tc>
          <w:tcPr>
            <w:tcW w:w="1838" w:type="dxa"/>
            <w:shd w:val="clear" w:color="auto" w:fill="auto"/>
          </w:tcPr>
          <w:p w14:paraId="31F27651" w14:textId="4AC8BB55" w:rsidR="0073739F" w:rsidRPr="00A72E46" w:rsidRDefault="0073739F" w:rsidP="00F15F44">
            <w:pPr>
              <w:rPr>
                <w:b/>
                <w:bCs/>
                <w:sz w:val="20"/>
                <w:szCs w:val="20"/>
              </w:rPr>
            </w:pPr>
            <w:r w:rsidRPr="00A72E46">
              <w:rPr>
                <w:b/>
                <w:bCs/>
                <w:sz w:val="20"/>
                <w:szCs w:val="20"/>
              </w:rPr>
              <w:t>Academic supervisor responsibility</w:t>
            </w:r>
          </w:p>
        </w:tc>
        <w:tc>
          <w:tcPr>
            <w:tcW w:w="4394" w:type="dxa"/>
            <w:shd w:val="clear" w:color="auto" w:fill="FFF2CC" w:themeFill="accent4" w:themeFillTint="33"/>
          </w:tcPr>
          <w:p w14:paraId="3DB1D246" w14:textId="2950026E" w:rsidR="0073739F" w:rsidRPr="00A72E46" w:rsidRDefault="00245AD8" w:rsidP="00F15F44">
            <w:pPr>
              <w:rPr>
                <w:sz w:val="20"/>
                <w:szCs w:val="20"/>
              </w:rPr>
            </w:pPr>
            <w:r w:rsidRPr="00A72E46">
              <w:rPr>
                <w:sz w:val="20"/>
                <w:szCs w:val="20"/>
              </w:rPr>
              <w:t>Duty of care to ensure placement environment is safe; H&amp;S training provided at induction; travel reviewed; liaise with industrial supervisor</w:t>
            </w:r>
          </w:p>
        </w:tc>
        <w:tc>
          <w:tcPr>
            <w:tcW w:w="4608" w:type="dxa"/>
            <w:shd w:val="clear" w:color="auto" w:fill="DEEAF6" w:themeFill="accent5" w:themeFillTint="33"/>
          </w:tcPr>
          <w:p w14:paraId="69DCA0E4" w14:textId="6655E9B1" w:rsidR="0073739F" w:rsidRPr="00A72E46" w:rsidRDefault="001B5B51" w:rsidP="00F15F44">
            <w:pPr>
              <w:rPr>
                <w:sz w:val="20"/>
                <w:szCs w:val="20"/>
              </w:rPr>
            </w:pPr>
            <w:r w:rsidRPr="00A72E46">
              <w:rPr>
                <w:sz w:val="20"/>
                <w:szCs w:val="20"/>
              </w:rPr>
              <w:t>Monitor to ensure PhD research is not detrimentally impacted</w:t>
            </w:r>
          </w:p>
        </w:tc>
      </w:tr>
      <w:tr w:rsidR="00A72E46" w14:paraId="1CF29F5B" w14:textId="77777777" w:rsidTr="00A72E46">
        <w:tc>
          <w:tcPr>
            <w:tcW w:w="1838" w:type="dxa"/>
            <w:shd w:val="clear" w:color="auto" w:fill="auto"/>
          </w:tcPr>
          <w:p w14:paraId="5B3A0B98" w14:textId="33BC1B80" w:rsidR="0073739F" w:rsidRPr="00A72E46" w:rsidRDefault="0073739F" w:rsidP="00F15F44">
            <w:pPr>
              <w:rPr>
                <w:b/>
                <w:bCs/>
                <w:sz w:val="20"/>
                <w:szCs w:val="20"/>
              </w:rPr>
            </w:pPr>
            <w:r w:rsidRPr="00A72E46">
              <w:rPr>
                <w:b/>
                <w:bCs/>
                <w:sz w:val="20"/>
                <w:szCs w:val="20"/>
              </w:rPr>
              <w:t>Industrial supervisor responsibility</w:t>
            </w:r>
          </w:p>
        </w:tc>
        <w:tc>
          <w:tcPr>
            <w:tcW w:w="4394" w:type="dxa"/>
            <w:shd w:val="clear" w:color="auto" w:fill="FFF2CC" w:themeFill="accent4" w:themeFillTint="33"/>
          </w:tcPr>
          <w:p w14:paraId="5CDBB8EF" w14:textId="3604A63C" w:rsidR="0073739F" w:rsidRPr="00A72E46" w:rsidRDefault="005C5934" w:rsidP="00F15F44">
            <w:pPr>
              <w:rPr>
                <w:b/>
                <w:bCs/>
                <w:sz w:val="20"/>
                <w:szCs w:val="20"/>
              </w:rPr>
            </w:pPr>
            <w:r w:rsidRPr="00A72E46">
              <w:rPr>
                <w:sz w:val="20"/>
                <w:szCs w:val="20"/>
              </w:rPr>
              <w:t xml:space="preserve">Duty of care to ensure that placement environment is safe; H&amp;S training provided at induction; travel reviewed; liaise with Academic supervisor. </w:t>
            </w:r>
            <w:r w:rsidR="0035406C" w:rsidRPr="00A72E46">
              <w:rPr>
                <w:sz w:val="20"/>
                <w:szCs w:val="20"/>
              </w:rPr>
              <w:t>Support student to complete placement Risk Assessment.</w:t>
            </w:r>
          </w:p>
        </w:tc>
        <w:tc>
          <w:tcPr>
            <w:tcW w:w="4608" w:type="dxa"/>
            <w:shd w:val="clear" w:color="auto" w:fill="DEEAF6" w:themeFill="accent5" w:themeFillTint="33"/>
          </w:tcPr>
          <w:p w14:paraId="7452862F" w14:textId="330F21D0" w:rsidR="0073739F" w:rsidRPr="00A72E46" w:rsidRDefault="005C5934" w:rsidP="00F15F44">
            <w:pPr>
              <w:rPr>
                <w:sz w:val="20"/>
                <w:szCs w:val="20"/>
              </w:rPr>
            </w:pPr>
            <w:r w:rsidRPr="00A72E46">
              <w:rPr>
                <w:sz w:val="20"/>
                <w:szCs w:val="20"/>
              </w:rPr>
              <w:t xml:space="preserve">Duty of care to ensure that placement environment is safe; H&amp;S training provided at induction; travel reviewed. </w:t>
            </w:r>
            <w:r w:rsidR="00630C18" w:rsidRPr="00A72E46">
              <w:rPr>
                <w:sz w:val="20"/>
                <w:szCs w:val="20"/>
              </w:rPr>
              <w:t>Support student to complete placement Risk Assessment</w:t>
            </w:r>
          </w:p>
        </w:tc>
      </w:tr>
      <w:tr w:rsidR="00211649" w14:paraId="5DFF0930" w14:textId="77777777" w:rsidTr="00A72E46">
        <w:tc>
          <w:tcPr>
            <w:tcW w:w="1838" w:type="dxa"/>
            <w:shd w:val="clear" w:color="auto" w:fill="auto"/>
          </w:tcPr>
          <w:p w14:paraId="7CE9EFD4" w14:textId="54BF506B" w:rsidR="00211649" w:rsidRPr="00A72E46" w:rsidRDefault="00211649" w:rsidP="00211649">
            <w:pPr>
              <w:rPr>
                <w:b/>
                <w:bCs/>
                <w:sz w:val="20"/>
                <w:szCs w:val="20"/>
              </w:rPr>
            </w:pPr>
            <w:r w:rsidRPr="00A72E46">
              <w:rPr>
                <w:b/>
                <w:bCs/>
                <w:sz w:val="20"/>
                <w:szCs w:val="20"/>
              </w:rPr>
              <w:t>Student responsibility</w:t>
            </w:r>
          </w:p>
        </w:tc>
        <w:tc>
          <w:tcPr>
            <w:tcW w:w="4394" w:type="dxa"/>
            <w:shd w:val="clear" w:color="auto" w:fill="FFF2CC" w:themeFill="accent4" w:themeFillTint="33"/>
          </w:tcPr>
          <w:p w14:paraId="35A290F3" w14:textId="2E8B36DB" w:rsidR="00211649" w:rsidRPr="00A72E46" w:rsidRDefault="00267B87" w:rsidP="00211649">
            <w:pPr>
              <w:rPr>
                <w:sz w:val="20"/>
                <w:szCs w:val="20"/>
              </w:rPr>
            </w:pPr>
            <w:r w:rsidRPr="00A72E46">
              <w:rPr>
                <w:sz w:val="20"/>
                <w:szCs w:val="20"/>
              </w:rPr>
              <w:t xml:space="preserve">Complete Risk assessment before starting placement. </w:t>
            </w:r>
            <w:r w:rsidR="00211649" w:rsidRPr="00A72E46">
              <w:rPr>
                <w:sz w:val="20"/>
                <w:szCs w:val="20"/>
              </w:rPr>
              <w:t xml:space="preserve">Adhere to </w:t>
            </w:r>
            <w:r w:rsidR="00487E6F">
              <w:rPr>
                <w:sz w:val="20"/>
                <w:szCs w:val="20"/>
              </w:rPr>
              <w:t xml:space="preserve">host organisation </w:t>
            </w:r>
            <w:r w:rsidR="00211649" w:rsidRPr="00A72E46">
              <w:rPr>
                <w:sz w:val="20"/>
                <w:szCs w:val="20"/>
              </w:rPr>
              <w:t>H&amp;S policy</w:t>
            </w:r>
          </w:p>
        </w:tc>
        <w:tc>
          <w:tcPr>
            <w:tcW w:w="4608" w:type="dxa"/>
            <w:shd w:val="clear" w:color="auto" w:fill="DEEAF6" w:themeFill="accent5" w:themeFillTint="33"/>
          </w:tcPr>
          <w:p w14:paraId="389F9AB6" w14:textId="595FE6CF" w:rsidR="00211649" w:rsidRPr="00A72E46" w:rsidRDefault="00211649" w:rsidP="00211649">
            <w:pPr>
              <w:rPr>
                <w:b/>
                <w:bCs/>
                <w:sz w:val="20"/>
                <w:szCs w:val="20"/>
              </w:rPr>
            </w:pPr>
            <w:r w:rsidRPr="00A72E46">
              <w:rPr>
                <w:sz w:val="20"/>
                <w:szCs w:val="20"/>
              </w:rPr>
              <w:t>Complete Risk assessment before starting placement. Adhere to H&amp;S policy of host organisation</w:t>
            </w:r>
            <w:r w:rsidR="001B7D76" w:rsidRPr="00A72E46">
              <w:rPr>
                <w:sz w:val="20"/>
                <w:szCs w:val="20"/>
              </w:rPr>
              <w:t xml:space="preserve">. </w:t>
            </w:r>
            <w:r w:rsidRPr="00A72E46">
              <w:rPr>
                <w:sz w:val="20"/>
                <w:szCs w:val="20"/>
              </w:rPr>
              <w:t xml:space="preserve">Ensure PhD research </w:t>
            </w:r>
            <w:r w:rsidR="0060082F">
              <w:rPr>
                <w:sz w:val="20"/>
                <w:szCs w:val="20"/>
              </w:rPr>
              <w:t>progress</w:t>
            </w:r>
            <w:r w:rsidRPr="00A72E46">
              <w:rPr>
                <w:sz w:val="20"/>
                <w:szCs w:val="20"/>
              </w:rPr>
              <w:t xml:space="preserve"> not impacted by placement</w:t>
            </w:r>
            <w:r w:rsidR="001B7D76" w:rsidRPr="00A72E46">
              <w:rPr>
                <w:sz w:val="20"/>
                <w:szCs w:val="20"/>
              </w:rPr>
              <w:t xml:space="preserve">. Request </w:t>
            </w:r>
            <w:proofErr w:type="spellStart"/>
            <w:r w:rsidR="001B7D76" w:rsidRPr="00A72E46">
              <w:rPr>
                <w:sz w:val="20"/>
                <w:szCs w:val="20"/>
              </w:rPr>
              <w:t>LoA</w:t>
            </w:r>
            <w:proofErr w:type="spellEnd"/>
            <w:r w:rsidR="001B7D76" w:rsidRPr="00A72E46">
              <w:rPr>
                <w:sz w:val="20"/>
                <w:szCs w:val="20"/>
              </w:rPr>
              <w:t xml:space="preserve"> and secure funding if required</w:t>
            </w:r>
            <w:r w:rsidRPr="00A72E46">
              <w:rPr>
                <w:sz w:val="20"/>
                <w:szCs w:val="20"/>
              </w:rPr>
              <w:t xml:space="preserve"> </w:t>
            </w:r>
          </w:p>
        </w:tc>
      </w:tr>
      <w:tr w:rsidR="00A72E46" w14:paraId="6D525D31" w14:textId="77777777" w:rsidTr="00A72E46">
        <w:tc>
          <w:tcPr>
            <w:tcW w:w="1838" w:type="dxa"/>
            <w:shd w:val="clear" w:color="auto" w:fill="auto"/>
          </w:tcPr>
          <w:p w14:paraId="22D8174A" w14:textId="240BC43B" w:rsidR="00211649" w:rsidRPr="00A72E46" w:rsidRDefault="00211649" w:rsidP="00211649">
            <w:pPr>
              <w:rPr>
                <w:b/>
                <w:bCs/>
                <w:sz w:val="20"/>
                <w:szCs w:val="20"/>
              </w:rPr>
            </w:pPr>
            <w:r w:rsidRPr="00A72E46">
              <w:rPr>
                <w:b/>
                <w:bCs/>
                <w:sz w:val="20"/>
                <w:szCs w:val="20"/>
              </w:rPr>
              <w:t>Contract</w:t>
            </w:r>
          </w:p>
        </w:tc>
        <w:tc>
          <w:tcPr>
            <w:tcW w:w="4394" w:type="dxa"/>
            <w:shd w:val="clear" w:color="auto" w:fill="FFF2CC" w:themeFill="accent4" w:themeFillTint="33"/>
          </w:tcPr>
          <w:p w14:paraId="57023252" w14:textId="401CB7CC" w:rsidR="00211649" w:rsidRPr="00A72E46" w:rsidRDefault="0035406C" w:rsidP="00211649">
            <w:pPr>
              <w:rPr>
                <w:sz w:val="20"/>
                <w:szCs w:val="20"/>
              </w:rPr>
            </w:pPr>
            <w:r w:rsidRPr="00A72E46">
              <w:rPr>
                <w:sz w:val="20"/>
                <w:szCs w:val="20"/>
              </w:rPr>
              <w:t>Collaboration agreement between University, Host and Student</w:t>
            </w:r>
            <w:r w:rsidR="00122557" w:rsidRPr="00A72E46">
              <w:rPr>
                <w:sz w:val="20"/>
                <w:szCs w:val="20"/>
              </w:rPr>
              <w:t xml:space="preserve"> in place </w:t>
            </w:r>
            <w:r w:rsidR="00DD013E" w:rsidRPr="00A72E46">
              <w:rPr>
                <w:sz w:val="20"/>
                <w:szCs w:val="20"/>
                <w:u w:val="single"/>
              </w:rPr>
              <w:t xml:space="preserve">ideally </w:t>
            </w:r>
            <w:r w:rsidR="005C5934" w:rsidRPr="00A72E46">
              <w:rPr>
                <w:sz w:val="20"/>
                <w:szCs w:val="20"/>
                <w:u w:val="single"/>
              </w:rPr>
              <w:t>before</w:t>
            </w:r>
            <w:r w:rsidR="005C5934" w:rsidRPr="00A72E46">
              <w:rPr>
                <w:sz w:val="20"/>
                <w:szCs w:val="20"/>
              </w:rPr>
              <w:t xml:space="preserve"> PhD starts</w:t>
            </w:r>
            <w:r w:rsidR="00122557" w:rsidRPr="00A72E46">
              <w:rPr>
                <w:sz w:val="20"/>
                <w:szCs w:val="20"/>
              </w:rPr>
              <w:t>*</w:t>
            </w:r>
          </w:p>
        </w:tc>
        <w:tc>
          <w:tcPr>
            <w:tcW w:w="4608" w:type="dxa"/>
            <w:shd w:val="clear" w:color="auto" w:fill="DEEAF6" w:themeFill="accent5" w:themeFillTint="33"/>
          </w:tcPr>
          <w:p w14:paraId="0A5155B9" w14:textId="7E4BB07F" w:rsidR="00211649" w:rsidRPr="00A72E46" w:rsidRDefault="005C5934" w:rsidP="00211649">
            <w:pPr>
              <w:rPr>
                <w:sz w:val="20"/>
                <w:szCs w:val="20"/>
              </w:rPr>
            </w:pPr>
            <w:r w:rsidRPr="00A72E46">
              <w:rPr>
                <w:sz w:val="20"/>
                <w:szCs w:val="20"/>
              </w:rPr>
              <w:t>Agreement b</w:t>
            </w:r>
            <w:r w:rsidR="0035406C" w:rsidRPr="00A72E46">
              <w:rPr>
                <w:sz w:val="20"/>
                <w:szCs w:val="20"/>
              </w:rPr>
              <w:t>etween student and host organisation</w:t>
            </w:r>
          </w:p>
        </w:tc>
      </w:tr>
    </w:tbl>
    <w:p w14:paraId="6EB51E04" w14:textId="77777777" w:rsidR="00F64A14" w:rsidRDefault="00F64A14" w:rsidP="00F15F44">
      <w:pPr>
        <w:rPr>
          <w:b/>
          <w:bCs/>
        </w:rPr>
      </w:pPr>
    </w:p>
    <w:p w14:paraId="7B9D3F67" w14:textId="77777777" w:rsidR="00A72E46" w:rsidRPr="00A72E46" w:rsidRDefault="00A72E46" w:rsidP="00A72E46">
      <w:pPr>
        <w:autoSpaceDE w:val="0"/>
        <w:autoSpaceDN w:val="0"/>
        <w:adjustRightInd w:val="0"/>
        <w:spacing w:after="0" w:line="240" w:lineRule="auto"/>
        <w:rPr>
          <w:rFonts w:ascii="Calibri" w:hAnsi="Calibri" w:cs="Calibri"/>
          <w:sz w:val="18"/>
          <w:szCs w:val="18"/>
        </w:rPr>
      </w:pPr>
      <w:r w:rsidRPr="00A72E46">
        <w:rPr>
          <w:rFonts w:ascii="Calibri" w:hAnsi="Calibri" w:cs="Calibri"/>
          <w:sz w:val="18"/>
          <w:szCs w:val="18"/>
        </w:rPr>
        <w:t>*If the opportunity to partner with an external organisation arises during the PhD, potential legal issues around publication of results, authorship and IP ownership must be fully considered as they can affect the student’s PhD progression. Support can be provided by the Research Support Team in the Research and Enterprise Office.</w:t>
      </w:r>
    </w:p>
    <w:p w14:paraId="0192A2AD" w14:textId="77777777" w:rsidR="00F15F44" w:rsidRPr="00A72E46" w:rsidRDefault="00F15F44" w:rsidP="00F15F44">
      <w:pPr>
        <w:rPr>
          <w:b/>
          <w:bCs/>
          <w:sz w:val="18"/>
          <w:szCs w:val="18"/>
        </w:rPr>
      </w:pPr>
    </w:p>
    <w:p w14:paraId="61B90FA8" w14:textId="13F796CC" w:rsidR="002D699E" w:rsidRDefault="002D699E" w:rsidP="002D699E">
      <w:pPr>
        <w:autoSpaceDE w:val="0"/>
        <w:autoSpaceDN w:val="0"/>
        <w:adjustRightInd w:val="0"/>
        <w:spacing w:after="0" w:line="240" w:lineRule="auto"/>
        <w:rPr>
          <w:rFonts w:ascii="Calibri" w:hAnsi="Calibri" w:cs="Calibri"/>
          <w:b/>
          <w:bCs/>
          <w:color w:val="000000"/>
        </w:rPr>
      </w:pPr>
      <w:r w:rsidRPr="002D699E">
        <w:rPr>
          <w:rFonts w:ascii="Calibri" w:hAnsi="Calibri" w:cs="Calibri"/>
          <w:b/>
          <w:bCs/>
          <w:color w:val="000000"/>
        </w:rPr>
        <w:lastRenderedPageBreak/>
        <w:t xml:space="preserve">Use of data held or generated by an External Organisation </w:t>
      </w:r>
    </w:p>
    <w:p w14:paraId="1C60BFFE" w14:textId="77777777" w:rsidR="002D699E" w:rsidRPr="002D699E" w:rsidRDefault="002D699E" w:rsidP="002D699E">
      <w:pPr>
        <w:autoSpaceDE w:val="0"/>
        <w:autoSpaceDN w:val="0"/>
        <w:adjustRightInd w:val="0"/>
        <w:spacing w:after="0" w:line="240" w:lineRule="auto"/>
        <w:rPr>
          <w:rFonts w:ascii="Calibri" w:hAnsi="Calibri" w:cs="Calibri"/>
          <w:color w:val="000000"/>
        </w:rPr>
      </w:pPr>
    </w:p>
    <w:p w14:paraId="264AA133" w14:textId="764A7771" w:rsidR="002D699E" w:rsidRDefault="002D699E" w:rsidP="002D699E">
      <w:pPr>
        <w:autoSpaceDE w:val="0"/>
        <w:autoSpaceDN w:val="0"/>
        <w:adjustRightInd w:val="0"/>
        <w:spacing w:after="0" w:line="240" w:lineRule="auto"/>
        <w:rPr>
          <w:rFonts w:ascii="Calibri" w:hAnsi="Calibri" w:cs="Calibri"/>
          <w:color w:val="000000"/>
        </w:rPr>
      </w:pPr>
      <w:r>
        <w:rPr>
          <w:rFonts w:ascii="Calibri" w:hAnsi="Calibri" w:cs="Calibri"/>
          <w:color w:val="000000"/>
        </w:rPr>
        <w:t>During their placement students</w:t>
      </w:r>
      <w:r w:rsidR="003D34BD">
        <w:rPr>
          <w:rFonts w:ascii="Calibri" w:hAnsi="Calibri" w:cs="Calibri"/>
          <w:color w:val="000000"/>
        </w:rPr>
        <w:t xml:space="preserve"> </w:t>
      </w:r>
      <w:r>
        <w:rPr>
          <w:rFonts w:ascii="Calibri" w:hAnsi="Calibri" w:cs="Calibri"/>
          <w:color w:val="000000"/>
        </w:rPr>
        <w:t>may be given access to i</w:t>
      </w:r>
      <w:r w:rsidRPr="002D699E">
        <w:rPr>
          <w:rFonts w:ascii="Calibri" w:hAnsi="Calibri" w:cs="Calibri"/>
          <w:color w:val="000000"/>
        </w:rPr>
        <w:t>nformation</w:t>
      </w:r>
      <w:r>
        <w:rPr>
          <w:rFonts w:ascii="Calibri" w:hAnsi="Calibri" w:cs="Calibri"/>
          <w:color w:val="000000"/>
        </w:rPr>
        <w:t xml:space="preserve"> that</w:t>
      </w:r>
      <w:r w:rsidRPr="002D699E">
        <w:rPr>
          <w:rFonts w:ascii="Calibri" w:hAnsi="Calibri" w:cs="Calibri"/>
          <w:color w:val="000000"/>
        </w:rPr>
        <w:t xml:space="preserve"> is confidential or commercially sensitive and </w:t>
      </w:r>
      <w:r w:rsidR="003D34BD">
        <w:rPr>
          <w:rFonts w:ascii="Calibri" w:hAnsi="Calibri" w:cs="Calibri"/>
          <w:color w:val="000000"/>
        </w:rPr>
        <w:t xml:space="preserve">they must be sure to </w:t>
      </w:r>
      <w:r w:rsidRPr="002D699E">
        <w:rPr>
          <w:rFonts w:ascii="Calibri" w:hAnsi="Calibri" w:cs="Calibri"/>
          <w:color w:val="000000"/>
        </w:rPr>
        <w:t>maintain</w:t>
      </w:r>
      <w:r w:rsidR="003D34BD">
        <w:rPr>
          <w:rFonts w:ascii="Calibri" w:hAnsi="Calibri" w:cs="Calibri"/>
          <w:color w:val="000000"/>
        </w:rPr>
        <w:t xml:space="preserve"> </w:t>
      </w:r>
      <w:r w:rsidRPr="002D699E">
        <w:rPr>
          <w:rFonts w:ascii="Calibri" w:hAnsi="Calibri" w:cs="Calibri"/>
          <w:color w:val="000000"/>
        </w:rPr>
        <w:t xml:space="preserve">confidentiality (including anonymisation or prior clearing of written submissions). </w:t>
      </w:r>
      <w:r w:rsidR="003D34BD">
        <w:rPr>
          <w:rFonts w:ascii="Calibri" w:hAnsi="Calibri" w:cs="Calibri"/>
          <w:color w:val="000000"/>
        </w:rPr>
        <w:t xml:space="preserve">Any restrictions / expectations around use of company data should be discussed at the outset. </w:t>
      </w:r>
      <w:r w:rsidRPr="002D699E">
        <w:rPr>
          <w:rFonts w:ascii="Calibri" w:hAnsi="Calibri" w:cs="Calibri"/>
          <w:color w:val="000000"/>
        </w:rPr>
        <w:t xml:space="preserve">A data sharing agreement </w:t>
      </w:r>
      <w:r w:rsidR="003D34BD">
        <w:rPr>
          <w:rFonts w:ascii="Calibri" w:hAnsi="Calibri" w:cs="Calibri"/>
          <w:color w:val="000000"/>
        </w:rPr>
        <w:t>may be required</w:t>
      </w:r>
      <w:r w:rsidRPr="002D699E">
        <w:rPr>
          <w:rFonts w:ascii="Calibri" w:hAnsi="Calibri" w:cs="Calibri"/>
          <w:color w:val="000000"/>
        </w:rPr>
        <w:t xml:space="preserve"> for access to data held or generated by an external organisation, where the student wishes to use that data in their research. </w:t>
      </w:r>
      <w:r w:rsidR="003D34BD">
        <w:rPr>
          <w:rFonts w:ascii="Calibri" w:hAnsi="Calibri" w:cs="Calibri"/>
          <w:color w:val="000000"/>
        </w:rPr>
        <w:t>If this is a possibility, t</w:t>
      </w:r>
      <w:r w:rsidRPr="002D699E">
        <w:rPr>
          <w:rFonts w:ascii="Calibri" w:hAnsi="Calibri" w:cs="Calibri"/>
          <w:color w:val="000000"/>
        </w:rPr>
        <w:t xml:space="preserve">he Research Support Team in the Research and Enterprise Office can </w:t>
      </w:r>
      <w:r w:rsidR="003D34BD">
        <w:rPr>
          <w:rFonts w:ascii="Calibri" w:hAnsi="Calibri" w:cs="Calibri"/>
          <w:color w:val="000000"/>
        </w:rPr>
        <w:t>advise in relation to</w:t>
      </w:r>
      <w:r w:rsidRPr="002D699E">
        <w:rPr>
          <w:rFonts w:ascii="Calibri" w:hAnsi="Calibri" w:cs="Calibri"/>
          <w:color w:val="000000"/>
        </w:rPr>
        <w:t xml:space="preserve"> data sharing agreements. </w:t>
      </w:r>
    </w:p>
    <w:p w14:paraId="11A58840" w14:textId="6587104A" w:rsidR="003D34BD" w:rsidRDefault="003D34BD" w:rsidP="002D699E">
      <w:pPr>
        <w:autoSpaceDE w:val="0"/>
        <w:autoSpaceDN w:val="0"/>
        <w:adjustRightInd w:val="0"/>
        <w:spacing w:after="0" w:line="240" w:lineRule="auto"/>
        <w:rPr>
          <w:rFonts w:ascii="Calibri" w:hAnsi="Calibri" w:cs="Calibri"/>
          <w:color w:val="000000"/>
        </w:rPr>
      </w:pPr>
    </w:p>
    <w:p w14:paraId="0988CF56" w14:textId="2F261BCF" w:rsidR="003D34BD" w:rsidRDefault="003D34BD" w:rsidP="002D699E">
      <w:pPr>
        <w:autoSpaceDE w:val="0"/>
        <w:autoSpaceDN w:val="0"/>
        <w:adjustRightInd w:val="0"/>
        <w:spacing w:after="0" w:line="240" w:lineRule="auto"/>
        <w:rPr>
          <w:rFonts w:ascii="Calibri" w:hAnsi="Calibri" w:cs="Calibri"/>
          <w:color w:val="0070C0"/>
        </w:rPr>
      </w:pPr>
      <w:r>
        <w:t xml:space="preserve">Full details can be found in </w:t>
      </w:r>
      <w:hyperlink r:id="rId26" w:history="1">
        <w:r w:rsidRPr="003D34BD">
          <w:rPr>
            <w:rStyle w:val="Hyperlink"/>
            <w:rFonts w:ascii="Calibri" w:hAnsi="Calibri" w:cs="Calibri"/>
          </w:rPr>
          <w:t>DCSC19-P48</w:t>
        </w:r>
      </w:hyperlink>
    </w:p>
    <w:p w14:paraId="64059EC0" w14:textId="77777777" w:rsidR="003D34BD" w:rsidRPr="002D699E" w:rsidRDefault="003D34BD" w:rsidP="002D699E">
      <w:pPr>
        <w:autoSpaceDE w:val="0"/>
        <w:autoSpaceDN w:val="0"/>
        <w:adjustRightInd w:val="0"/>
        <w:spacing w:after="0" w:line="240" w:lineRule="auto"/>
        <w:rPr>
          <w:rFonts w:ascii="Calibri" w:hAnsi="Calibri" w:cs="Calibri"/>
          <w:color w:val="000000"/>
        </w:rPr>
      </w:pPr>
    </w:p>
    <w:p w14:paraId="1816D980" w14:textId="77777777" w:rsidR="002D699E" w:rsidRPr="002D699E" w:rsidRDefault="002D699E" w:rsidP="002D699E">
      <w:pPr>
        <w:autoSpaceDE w:val="0"/>
        <w:autoSpaceDN w:val="0"/>
        <w:adjustRightInd w:val="0"/>
        <w:spacing w:after="0" w:line="240" w:lineRule="auto"/>
        <w:rPr>
          <w:rFonts w:ascii="Calibri" w:hAnsi="Calibri" w:cs="Calibri"/>
          <w:color w:val="000000"/>
        </w:rPr>
      </w:pPr>
      <w:r w:rsidRPr="002D699E">
        <w:rPr>
          <w:rFonts w:ascii="Calibri" w:hAnsi="Calibri" w:cs="Calibri"/>
          <w:b/>
          <w:bCs/>
          <w:color w:val="000000"/>
        </w:rPr>
        <w:t xml:space="preserve">Ethics, Data Protection and compliance </w:t>
      </w:r>
    </w:p>
    <w:p w14:paraId="3FA2D147" w14:textId="32953477" w:rsidR="002D699E" w:rsidRDefault="002D699E" w:rsidP="002D699E">
      <w:pPr>
        <w:autoSpaceDE w:val="0"/>
        <w:autoSpaceDN w:val="0"/>
        <w:adjustRightInd w:val="0"/>
        <w:spacing w:after="0" w:line="240" w:lineRule="auto"/>
        <w:rPr>
          <w:rFonts w:ascii="Calibri" w:hAnsi="Calibri" w:cs="Calibri"/>
          <w:color w:val="000000"/>
        </w:rPr>
      </w:pPr>
      <w:r w:rsidRPr="002D699E">
        <w:rPr>
          <w:rFonts w:ascii="Calibri" w:hAnsi="Calibri" w:cs="Calibri"/>
          <w:color w:val="000000"/>
        </w:rPr>
        <w:t xml:space="preserve">Adopting an ethical approach is at the core of good research. PhD students should ensure that all ethical issues are considered on an ongoing basis, as well as at project inception, including considering the ethical implications of introducing new partners and new contributions (including data). </w:t>
      </w:r>
    </w:p>
    <w:p w14:paraId="210A8F2D" w14:textId="77777777" w:rsidR="003D34BD" w:rsidRPr="002D699E" w:rsidRDefault="003D34BD" w:rsidP="002D699E">
      <w:pPr>
        <w:autoSpaceDE w:val="0"/>
        <w:autoSpaceDN w:val="0"/>
        <w:adjustRightInd w:val="0"/>
        <w:spacing w:after="0" w:line="240" w:lineRule="auto"/>
        <w:rPr>
          <w:rFonts w:ascii="Calibri" w:hAnsi="Calibri" w:cs="Calibri"/>
          <w:color w:val="000000"/>
        </w:rPr>
      </w:pPr>
    </w:p>
    <w:p w14:paraId="64435919" w14:textId="77777777" w:rsidR="002D699E" w:rsidRPr="002D699E" w:rsidRDefault="002D699E" w:rsidP="002D699E">
      <w:pPr>
        <w:autoSpaceDE w:val="0"/>
        <w:autoSpaceDN w:val="0"/>
        <w:adjustRightInd w:val="0"/>
        <w:spacing w:after="0" w:line="240" w:lineRule="auto"/>
        <w:rPr>
          <w:rFonts w:ascii="Calibri" w:hAnsi="Calibri" w:cs="Calibri"/>
          <w:color w:val="0562C1"/>
        </w:rPr>
      </w:pPr>
      <w:r w:rsidRPr="002D699E">
        <w:rPr>
          <w:rFonts w:ascii="Calibri" w:hAnsi="Calibri" w:cs="Calibri"/>
          <w:color w:val="000000"/>
        </w:rPr>
        <w:t xml:space="preserve">PhD students should be aware of the Data Protection considerations in their research. All students should have completed the University’s online Information Security training prior to taking up their placement: </w:t>
      </w:r>
      <w:r w:rsidRPr="002D699E">
        <w:rPr>
          <w:rFonts w:ascii="Calibri" w:hAnsi="Calibri" w:cs="Calibri"/>
          <w:color w:val="0562C1"/>
        </w:rPr>
        <w:t xml:space="preserve">http://learn.lboro.ac.uk/enrol/index.php?id=10921 </w:t>
      </w:r>
    </w:p>
    <w:p w14:paraId="20F88D99" w14:textId="16B18057" w:rsidR="002D699E" w:rsidRDefault="002D699E" w:rsidP="002D699E">
      <w:r w:rsidRPr="002D699E">
        <w:rPr>
          <w:rFonts w:ascii="Calibri" w:hAnsi="Calibri" w:cs="Calibri"/>
          <w:color w:val="000000"/>
        </w:rPr>
        <w:t>Academic supervisors should remember that PhD students may not be engaged to provide consultancy on projects undertaken via Loughborough University Enterprises Limited or indeed for any free consultancy for an external organisation</w:t>
      </w:r>
      <w:r w:rsidR="003D34BD">
        <w:rPr>
          <w:rFonts w:ascii="Calibri" w:hAnsi="Calibri" w:cs="Calibri"/>
          <w:color w:val="000000"/>
        </w:rPr>
        <w:t>.</w:t>
      </w:r>
    </w:p>
    <w:p w14:paraId="300A94BB" w14:textId="77777777" w:rsidR="002D699E" w:rsidRDefault="002D699E" w:rsidP="0080348A"/>
    <w:p w14:paraId="5F7BDD60" w14:textId="7CC1C0B3" w:rsidR="0080348A" w:rsidRDefault="0080348A" w:rsidP="0080348A">
      <w:r>
        <w:t>The figure below outlines a 3-stage process for students:</w:t>
      </w:r>
    </w:p>
    <w:p w14:paraId="2DE8A32A" w14:textId="77777777" w:rsidR="0080348A" w:rsidRPr="00B614BF" w:rsidRDefault="0080348A" w:rsidP="0080348A"/>
    <w:p w14:paraId="50C83C54" w14:textId="77777777" w:rsidR="0080348A" w:rsidRDefault="0080348A" w:rsidP="0080348A">
      <w:pPr>
        <w:rPr>
          <w:b/>
          <w:bCs/>
        </w:rPr>
      </w:pPr>
      <w:r>
        <w:rPr>
          <w:b/>
          <w:bCs/>
          <w:noProof/>
        </w:rPr>
        <w:drawing>
          <wp:inline distT="0" distB="0" distL="0" distR="0" wp14:anchorId="7FF572B1" wp14:editId="28FCB1D9">
            <wp:extent cx="6898741" cy="3880446"/>
            <wp:effectExtent l="0" t="0" r="0" b="635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toral placements process.jpg"/>
                    <pic:cNvPicPr/>
                  </pic:nvPicPr>
                  <pic:blipFill>
                    <a:blip r:embed="rId27">
                      <a:extLst>
                        <a:ext uri="{28A0092B-C50C-407E-A947-70E740481C1C}">
                          <a14:useLocalDpi xmlns:a14="http://schemas.microsoft.com/office/drawing/2010/main" val="0"/>
                        </a:ext>
                      </a:extLst>
                    </a:blip>
                    <a:stretch>
                      <a:fillRect/>
                    </a:stretch>
                  </pic:blipFill>
                  <pic:spPr>
                    <a:xfrm>
                      <a:off x="0" y="0"/>
                      <a:ext cx="6955779" cy="3912529"/>
                    </a:xfrm>
                    <a:prstGeom prst="rect">
                      <a:avLst/>
                    </a:prstGeom>
                  </pic:spPr>
                </pic:pic>
              </a:graphicData>
            </a:graphic>
          </wp:inline>
        </w:drawing>
      </w:r>
    </w:p>
    <w:sectPr w:rsidR="0080348A" w:rsidSect="000118C6">
      <w:footerReference w:type="default" r:id="rId28"/>
      <w:pgSz w:w="11910" w:h="16840"/>
      <w:pgMar w:top="940" w:right="480" w:bottom="600" w:left="580" w:header="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E5B06" w14:textId="77777777" w:rsidR="002C5A87" w:rsidRDefault="002C5A87" w:rsidP="00BD2C0A">
      <w:pPr>
        <w:spacing w:after="0" w:line="240" w:lineRule="auto"/>
      </w:pPr>
      <w:r>
        <w:separator/>
      </w:r>
    </w:p>
  </w:endnote>
  <w:endnote w:type="continuationSeparator" w:id="0">
    <w:p w14:paraId="6F24FE89" w14:textId="77777777" w:rsidR="002C5A87" w:rsidRDefault="002C5A87" w:rsidP="00BD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756551"/>
      <w:docPartObj>
        <w:docPartGallery w:val="Page Numbers (Bottom of Page)"/>
        <w:docPartUnique/>
      </w:docPartObj>
    </w:sdtPr>
    <w:sdtEndPr>
      <w:rPr>
        <w:noProof/>
      </w:rPr>
    </w:sdtEndPr>
    <w:sdtContent>
      <w:p w14:paraId="525E93F8" w14:textId="1792C219" w:rsidR="00A123F2" w:rsidRDefault="00A123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D01CF" w14:textId="77777777" w:rsidR="00A123F2" w:rsidRDefault="00A123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D108E" w14:textId="77777777" w:rsidR="002C5A87" w:rsidRDefault="002C5A87" w:rsidP="00BD2C0A">
      <w:pPr>
        <w:spacing w:after="0" w:line="240" w:lineRule="auto"/>
      </w:pPr>
      <w:r>
        <w:separator/>
      </w:r>
    </w:p>
  </w:footnote>
  <w:footnote w:type="continuationSeparator" w:id="0">
    <w:p w14:paraId="190389CC" w14:textId="77777777" w:rsidR="002C5A87" w:rsidRDefault="002C5A87" w:rsidP="00BD2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6C7E1D"/>
    <w:multiLevelType w:val="hybridMultilevel"/>
    <w:tmpl w:val="8BA7D3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C7688"/>
    <w:multiLevelType w:val="hybridMultilevel"/>
    <w:tmpl w:val="404D0F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B3D78"/>
    <w:multiLevelType w:val="hybridMultilevel"/>
    <w:tmpl w:val="567A19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806FF9"/>
    <w:multiLevelType w:val="hybridMultilevel"/>
    <w:tmpl w:val="F0A6B162"/>
    <w:lvl w:ilvl="0" w:tplc="8C8C6636">
      <w:start w:val="1"/>
      <w:numFmt w:val="lowerRoman"/>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58A00B"/>
    <w:multiLevelType w:val="hybridMultilevel"/>
    <w:tmpl w:val="CB5DE0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648DE5A"/>
    <w:multiLevelType w:val="hybridMultilevel"/>
    <w:tmpl w:val="952FAA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EF47F14"/>
    <w:multiLevelType w:val="hybridMultilevel"/>
    <w:tmpl w:val="D6F834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76E4EB"/>
    <w:multiLevelType w:val="hybridMultilevel"/>
    <w:tmpl w:val="809D85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3BFE50F"/>
    <w:multiLevelType w:val="hybridMultilevel"/>
    <w:tmpl w:val="50962D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7C73FE"/>
    <w:multiLevelType w:val="hybridMultilevel"/>
    <w:tmpl w:val="686B2C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E52D6A7"/>
    <w:multiLevelType w:val="hybridMultilevel"/>
    <w:tmpl w:val="6A0763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F1E063"/>
    <w:multiLevelType w:val="hybridMultilevel"/>
    <w:tmpl w:val="55E2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4A68C5"/>
    <w:multiLevelType w:val="hybridMultilevel"/>
    <w:tmpl w:val="E51D80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B64432"/>
    <w:multiLevelType w:val="hybridMultilevel"/>
    <w:tmpl w:val="E4727E6A"/>
    <w:lvl w:ilvl="0" w:tplc="0DA856C6">
      <w:numFmt w:val="bullet"/>
      <w:lvlText w:val=""/>
      <w:lvlJc w:val="left"/>
      <w:pPr>
        <w:ind w:left="826" w:hanging="361"/>
      </w:pPr>
      <w:rPr>
        <w:rFonts w:ascii="Symbol" w:eastAsia="Symbol" w:hAnsi="Symbol" w:cs="Symbol" w:hint="default"/>
        <w:w w:val="100"/>
        <w:sz w:val="22"/>
        <w:szCs w:val="22"/>
        <w:lang w:val="en-GB" w:eastAsia="en-GB" w:bidi="en-GB"/>
      </w:rPr>
    </w:lvl>
    <w:lvl w:ilvl="1" w:tplc="3AE0F17E">
      <w:numFmt w:val="bullet"/>
      <w:lvlText w:val="•"/>
      <w:lvlJc w:val="left"/>
      <w:pPr>
        <w:ind w:left="1265" w:hanging="361"/>
      </w:pPr>
      <w:rPr>
        <w:rFonts w:hint="default"/>
        <w:lang w:val="en-GB" w:eastAsia="en-GB" w:bidi="en-GB"/>
      </w:rPr>
    </w:lvl>
    <w:lvl w:ilvl="2" w:tplc="08CE4BF8">
      <w:numFmt w:val="bullet"/>
      <w:lvlText w:val="•"/>
      <w:lvlJc w:val="left"/>
      <w:pPr>
        <w:ind w:left="1710" w:hanging="361"/>
      </w:pPr>
      <w:rPr>
        <w:rFonts w:hint="default"/>
        <w:lang w:val="en-GB" w:eastAsia="en-GB" w:bidi="en-GB"/>
      </w:rPr>
    </w:lvl>
    <w:lvl w:ilvl="3" w:tplc="F5D0D566">
      <w:numFmt w:val="bullet"/>
      <w:lvlText w:val="•"/>
      <w:lvlJc w:val="left"/>
      <w:pPr>
        <w:ind w:left="2155" w:hanging="361"/>
      </w:pPr>
      <w:rPr>
        <w:rFonts w:hint="default"/>
        <w:lang w:val="en-GB" w:eastAsia="en-GB" w:bidi="en-GB"/>
      </w:rPr>
    </w:lvl>
    <w:lvl w:ilvl="4" w:tplc="56D0D768">
      <w:numFmt w:val="bullet"/>
      <w:lvlText w:val="•"/>
      <w:lvlJc w:val="left"/>
      <w:pPr>
        <w:ind w:left="2601" w:hanging="361"/>
      </w:pPr>
      <w:rPr>
        <w:rFonts w:hint="default"/>
        <w:lang w:val="en-GB" w:eastAsia="en-GB" w:bidi="en-GB"/>
      </w:rPr>
    </w:lvl>
    <w:lvl w:ilvl="5" w:tplc="4254E974">
      <w:numFmt w:val="bullet"/>
      <w:lvlText w:val="•"/>
      <w:lvlJc w:val="left"/>
      <w:pPr>
        <w:ind w:left="3046" w:hanging="361"/>
      </w:pPr>
      <w:rPr>
        <w:rFonts w:hint="default"/>
        <w:lang w:val="en-GB" w:eastAsia="en-GB" w:bidi="en-GB"/>
      </w:rPr>
    </w:lvl>
    <w:lvl w:ilvl="6" w:tplc="8E1E9DE0">
      <w:numFmt w:val="bullet"/>
      <w:lvlText w:val="•"/>
      <w:lvlJc w:val="left"/>
      <w:pPr>
        <w:ind w:left="3491" w:hanging="361"/>
      </w:pPr>
      <w:rPr>
        <w:rFonts w:hint="default"/>
        <w:lang w:val="en-GB" w:eastAsia="en-GB" w:bidi="en-GB"/>
      </w:rPr>
    </w:lvl>
    <w:lvl w:ilvl="7" w:tplc="399EDCB8">
      <w:numFmt w:val="bullet"/>
      <w:lvlText w:val="•"/>
      <w:lvlJc w:val="left"/>
      <w:pPr>
        <w:ind w:left="3937" w:hanging="361"/>
      </w:pPr>
      <w:rPr>
        <w:rFonts w:hint="default"/>
        <w:lang w:val="en-GB" w:eastAsia="en-GB" w:bidi="en-GB"/>
      </w:rPr>
    </w:lvl>
    <w:lvl w:ilvl="8" w:tplc="15781018">
      <w:numFmt w:val="bullet"/>
      <w:lvlText w:val="•"/>
      <w:lvlJc w:val="left"/>
      <w:pPr>
        <w:ind w:left="4382" w:hanging="361"/>
      </w:pPr>
      <w:rPr>
        <w:rFonts w:hint="default"/>
        <w:lang w:val="en-GB" w:eastAsia="en-GB" w:bidi="en-GB"/>
      </w:rPr>
    </w:lvl>
  </w:abstractNum>
  <w:abstractNum w:abstractNumId="14" w15:restartNumberingAfterBreak="0">
    <w:nsid w:val="08821719"/>
    <w:multiLevelType w:val="hybridMultilevel"/>
    <w:tmpl w:val="BB648766"/>
    <w:lvl w:ilvl="0" w:tplc="E346AA6E">
      <w:numFmt w:val="bullet"/>
      <w:lvlText w:val=""/>
      <w:lvlJc w:val="left"/>
      <w:pPr>
        <w:ind w:left="828" w:hanging="361"/>
      </w:pPr>
      <w:rPr>
        <w:rFonts w:ascii="Symbol" w:eastAsia="Symbol" w:hAnsi="Symbol" w:cs="Symbol" w:hint="default"/>
        <w:w w:val="100"/>
        <w:sz w:val="22"/>
        <w:szCs w:val="22"/>
        <w:lang w:val="en-GB" w:eastAsia="en-GB" w:bidi="en-GB"/>
      </w:rPr>
    </w:lvl>
    <w:lvl w:ilvl="1" w:tplc="A8646D92">
      <w:numFmt w:val="bullet"/>
      <w:lvlText w:val="•"/>
      <w:lvlJc w:val="left"/>
      <w:pPr>
        <w:ind w:left="1782" w:hanging="361"/>
      </w:pPr>
      <w:rPr>
        <w:rFonts w:hint="default"/>
        <w:lang w:val="en-GB" w:eastAsia="en-GB" w:bidi="en-GB"/>
      </w:rPr>
    </w:lvl>
    <w:lvl w:ilvl="2" w:tplc="E95884B6">
      <w:numFmt w:val="bullet"/>
      <w:lvlText w:val="•"/>
      <w:lvlJc w:val="left"/>
      <w:pPr>
        <w:ind w:left="2745" w:hanging="361"/>
      </w:pPr>
      <w:rPr>
        <w:rFonts w:hint="default"/>
        <w:lang w:val="en-GB" w:eastAsia="en-GB" w:bidi="en-GB"/>
      </w:rPr>
    </w:lvl>
    <w:lvl w:ilvl="3" w:tplc="B4661966">
      <w:numFmt w:val="bullet"/>
      <w:lvlText w:val="•"/>
      <w:lvlJc w:val="left"/>
      <w:pPr>
        <w:ind w:left="3708" w:hanging="361"/>
      </w:pPr>
      <w:rPr>
        <w:rFonts w:hint="default"/>
        <w:lang w:val="en-GB" w:eastAsia="en-GB" w:bidi="en-GB"/>
      </w:rPr>
    </w:lvl>
    <w:lvl w:ilvl="4" w:tplc="9E3E2D9E">
      <w:numFmt w:val="bullet"/>
      <w:lvlText w:val="•"/>
      <w:lvlJc w:val="left"/>
      <w:pPr>
        <w:ind w:left="4671" w:hanging="361"/>
      </w:pPr>
      <w:rPr>
        <w:rFonts w:hint="default"/>
        <w:lang w:val="en-GB" w:eastAsia="en-GB" w:bidi="en-GB"/>
      </w:rPr>
    </w:lvl>
    <w:lvl w:ilvl="5" w:tplc="89AAA562">
      <w:numFmt w:val="bullet"/>
      <w:lvlText w:val="•"/>
      <w:lvlJc w:val="left"/>
      <w:pPr>
        <w:ind w:left="5634" w:hanging="361"/>
      </w:pPr>
      <w:rPr>
        <w:rFonts w:hint="default"/>
        <w:lang w:val="en-GB" w:eastAsia="en-GB" w:bidi="en-GB"/>
      </w:rPr>
    </w:lvl>
    <w:lvl w:ilvl="6" w:tplc="191A5D98">
      <w:numFmt w:val="bullet"/>
      <w:lvlText w:val="•"/>
      <w:lvlJc w:val="left"/>
      <w:pPr>
        <w:ind w:left="6596" w:hanging="361"/>
      </w:pPr>
      <w:rPr>
        <w:rFonts w:hint="default"/>
        <w:lang w:val="en-GB" w:eastAsia="en-GB" w:bidi="en-GB"/>
      </w:rPr>
    </w:lvl>
    <w:lvl w:ilvl="7" w:tplc="1BE0E136">
      <w:numFmt w:val="bullet"/>
      <w:lvlText w:val="•"/>
      <w:lvlJc w:val="left"/>
      <w:pPr>
        <w:ind w:left="7559" w:hanging="361"/>
      </w:pPr>
      <w:rPr>
        <w:rFonts w:hint="default"/>
        <w:lang w:val="en-GB" w:eastAsia="en-GB" w:bidi="en-GB"/>
      </w:rPr>
    </w:lvl>
    <w:lvl w:ilvl="8" w:tplc="5BCC2734">
      <w:numFmt w:val="bullet"/>
      <w:lvlText w:val="•"/>
      <w:lvlJc w:val="left"/>
      <w:pPr>
        <w:ind w:left="8522" w:hanging="361"/>
      </w:pPr>
      <w:rPr>
        <w:rFonts w:hint="default"/>
        <w:lang w:val="en-GB" w:eastAsia="en-GB" w:bidi="en-GB"/>
      </w:rPr>
    </w:lvl>
  </w:abstractNum>
  <w:abstractNum w:abstractNumId="15" w15:restartNumberingAfterBreak="0">
    <w:nsid w:val="0C6F423B"/>
    <w:multiLevelType w:val="hybridMultilevel"/>
    <w:tmpl w:val="47CCD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BE7456"/>
    <w:multiLevelType w:val="hybridMultilevel"/>
    <w:tmpl w:val="BB1824DA"/>
    <w:lvl w:ilvl="0" w:tplc="028648FC">
      <w:numFmt w:val="bullet"/>
      <w:lvlText w:val=""/>
      <w:lvlJc w:val="left"/>
      <w:pPr>
        <w:ind w:left="828" w:hanging="361"/>
      </w:pPr>
      <w:rPr>
        <w:rFonts w:ascii="Symbol" w:eastAsia="Symbol" w:hAnsi="Symbol" w:cs="Symbol" w:hint="default"/>
        <w:w w:val="100"/>
        <w:sz w:val="22"/>
        <w:szCs w:val="22"/>
        <w:lang w:val="en-GB" w:eastAsia="en-GB" w:bidi="en-GB"/>
      </w:rPr>
    </w:lvl>
    <w:lvl w:ilvl="1" w:tplc="4F2EEC74">
      <w:numFmt w:val="bullet"/>
      <w:lvlText w:val="•"/>
      <w:lvlJc w:val="left"/>
      <w:pPr>
        <w:ind w:left="1782" w:hanging="361"/>
      </w:pPr>
      <w:rPr>
        <w:rFonts w:hint="default"/>
        <w:lang w:val="en-GB" w:eastAsia="en-GB" w:bidi="en-GB"/>
      </w:rPr>
    </w:lvl>
    <w:lvl w:ilvl="2" w:tplc="B394B1FC">
      <w:numFmt w:val="bullet"/>
      <w:lvlText w:val="•"/>
      <w:lvlJc w:val="left"/>
      <w:pPr>
        <w:ind w:left="2745" w:hanging="361"/>
      </w:pPr>
      <w:rPr>
        <w:rFonts w:hint="default"/>
        <w:lang w:val="en-GB" w:eastAsia="en-GB" w:bidi="en-GB"/>
      </w:rPr>
    </w:lvl>
    <w:lvl w:ilvl="3" w:tplc="8A24FF16">
      <w:numFmt w:val="bullet"/>
      <w:lvlText w:val="•"/>
      <w:lvlJc w:val="left"/>
      <w:pPr>
        <w:ind w:left="3708" w:hanging="361"/>
      </w:pPr>
      <w:rPr>
        <w:rFonts w:hint="default"/>
        <w:lang w:val="en-GB" w:eastAsia="en-GB" w:bidi="en-GB"/>
      </w:rPr>
    </w:lvl>
    <w:lvl w:ilvl="4" w:tplc="8F16C06C">
      <w:numFmt w:val="bullet"/>
      <w:lvlText w:val="•"/>
      <w:lvlJc w:val="left"/>
      <w:pPr>
        <w:ind w:left="4671" w:hanging="361"/>
      </w:pPr>
      <w:rPr>
        <w:rFonts w:hint="default"/>
        <w:lang w:val="en-GB" w:eastAsia="en-GB" w:bidi="en-GB"/>
      </w:rPr>
    </w:lvl>
    <w:lvl w:ilvl="5" w:tplc="8286F586">
      <w:numFmt w:val="bullet"/>
      <w:lvlText w:val="•"/>
      <w:lvlJc w:val="left"/>
      <w:pPr>
        <w:ind w:left="5634" w:hanging="361"/>
      </w:pPr>
      <w:rPr>
        <w:rFonts w:hint="default"/>
        <w:lang w:val="en-GB" w:eastAsia="en-GB" w:bidi="en-GB"/>
      </w:rPr>
    </w:lvl>
    <w:lvl w:ilvl="6" w:tplc="9AC273F2">
      <w:numFmt w:val="bullet"/>
      <w:lvlText w:val="•"/>
      <w:lvlJc w:val="left"/>
      <w:pPr>
        <w:ind w:left="6596" w:hanging="361"/>
      </w:pPr>
      <w:rPr>
        <w:rFonts w:hint="default"/>
        <w:lang w:val="en-GB" w:eastAsia="en-GB" w:bidi="en-GB"/>
      </w:rPr>
    </w:lvl>
    <w:lvl w:ilvl="7" w:tplc="6FDCD384">
      <w:numFmt w:val="bullet"/>
      <w:lvlText w:val="•"/>
      <w:lvlJc w:val="left"/>
      <w:pPr>
        <w:ind w:left="7559" w:hanging="361"/>
      </w:pPr>
      <w:rPr>
        <w:rFonts w:hint="default"/>
        <w:lang w:val="en-GB" w:eastAsia="en-GB" w:bidi="en-GB"/>
      </w:rPr>
    </w:lvl>
    <w:lvl w:ilvl="8" w:tplc="303A9FDC">
      <w:numFmt w:val="bullet"/>
      <w:lvlText w:val="•"/>
      <w:lvlJc w:val="left"/>
      <w:pPr>
        <w:ind w:left="8522" w:hanging="361"/>
      </w:pPr>
      <w:rPr>
        <w:rFonts w:hint="default"/>
        <w:lang w:val="en-GB" w:eastAsia="en-GB" w:bidi="en-GB"/>
      </w:rPr>
    </w:lvl>
  </w:abstractNum>
  <w:abstractNum w:abstractNumId="17" w15:restartNumberingAfterBreak="0">
    <w:nsid w:val="11DF037F"/>
    <w:multiLevelType w:val="hybridMultilevel"/>
    <w:tmpl w:val="F8DE07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4413C14"/>
    <w:multiLevelType w:val="hybridMultilevel"/>
    <w:tmpl w:val="AE183900"/>
    <w:lvl w:ilvl="0" w:tplc="BF06E9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92E419"/>
    <w:multiLevelType w:val="hybridMultilevel"/>
    <w:tmpl w:val="FC5B4A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4F3A2C"/>
    <w:multiLevelType w:val="hybridMultilevel"/>
    <w:tmpl w:val="30B2A44E"/>
    <w:lvl w:ilvl="0" w:tplc="3AA2A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CD670F"/>
    <w:multiLevelType w:val="hybridMultilevel"/>
    <w:tmpl w:val="F75A00C8"/>
    <w:lvl w:ilvl="0" w:tplc="702485F8">
      <w:numFmt w:val="bullet"/>
      <w:lvlText w:val=""/>
      <w:lvlJc w:val="left"/>
      <w:pPr>
        <w:ind w:left="828" w:hanging="360"/>
      </w:pPr>
      <w:rPr>
        <w:rFonts w:ascii="Symbol" w:eastAsia="Symbol" w:hAnsi="Symbol" w:cs="Symbol" w:hint="default"/>
        <w:w w:val="100"/>
        <w:sz w:val="22"/>
        <w:szCs w:val="22"/>
        <w:lang w:val="en-GB" w:eastAsia="en-GB" w:bidi="en-GB"/>
      </w:rPr>
    </w:lvl>
    <w:lvl w:ilvl="1" w:tplc="1F52F8BC">
      <w:numFmt w:val="bullet"/>
      <w:lvlText w:val="•"/>
      <w:lvlJc w:val="left"/>
      <w:pPr>
        <w:ind w:left="1782" w:hanging="360"/>
      </w:pPr>
      <w:rPr>
        <w:rFonts w:hint="default"/>
        <w:lang w:val="en-GB" w:eastAsia="en-GB" w:bidi="en-GB"/>
      </w:rPr>
    </w:lvl>
    <w:lvl w:ilvl="2" w:tplc="EF1E1246">
      <w:numFmt w:val="bullet"/>
      <w:lvlText w:val="•"/>
      <w:lvlJc w:val="left"/>
      <w:pPr>
        <w:ind w:left="2745" w:hanging="360"/>
      </w:pPr>
      <w:rPr>
        <w:rFonts w:hint="default"/>
        <w:lang w:val="en-GB" w:eastAsia="en-GB" w:bidi="en-GB"/>
      </w:rPr>
    </w:lvl>
    <w:lvl w:ilvl="3" w:tplc="6E0E9BE8">
      <w:numFmt w:val="bullet"/>
      <w:lvlText w:val="•"/>
      <w:lvlJc w:val="left"/>
      <w:pPr>
        <w:ind w:left="3708" w:hanging="360"/>
      </w:pPr>
      <w:rPr>
        <w:rFonts w:hint="default"/>
        <w:lang w:val="en-GB" w:eastAsia="en-GB" w:bidi="en-GB"/>
      </w:rPr>
    </w:lvl>
    <w:lvl w:ilvl="4" w:tplc="967CB8CA">
      <w:numFmt w:val="bullet"/>
      <w:lvlText w:val="•"/>
      <w:lvlJc w:val="left"/>
      <w:pPr>
        <w:ind w:left="4671" w:hanging="360"/>
      </w:pPr>
      <w:rPr>
        <w:rFonts w:hint="default"/>
        <w:lang w:val="en-GB" w:eastAsia="en-GB" w:bidi="en-GB"/>
      </w:rPr>
    </w:lvl>
    <w:lvl w:ilvl="5" w:tplc="C6D4560E">
      <w:numFmt w:val="bullet"/>
      <w:lvlText w:val="•"/>
      <w:lvlJc w:val="left"/>
      <w:pPr>
        <w:ind w:left="5634" w:hanging="360"/>
      </w:pPr>
      <w:rPr>
        <w:rFonts w:hint="default"/>
        <w:lang w:val="en-GB" w:eastAsia="en-GB" w:bidi="en-GB"/>
      </w:rPr>
    </w:lvl>
    <w:lvl w:ilvl="6" w:tplc="B8B69F66">
      <w:numFmt w:val="bullet"/>
      <w:lvlText w:val="•"/>
      <w:lvlJc w:val="left"/>
      <w:pPr>
        <w:ind w:left="6597" w:hanging="360"/>
      </w:pPr>
      <w:rPr>
        <w:rFonts w:hint="default"/>
        <w:lang w:val="en-GB" w:eastAsia="en-GB" w:bidi="en-GB"/>
      </w:rPr>
    </w:lvl>
    <w:lvl w:ilvl="7" w:tplc="9A82DCA8">
      <w:numFmt w:val="bullet"/>
      <w:lvlText w:val="•"/>
      <w:lvlJc w:val="left"/>
      <w:pPr>
        <w:ind w:left="7560" w:hanging="360"/>
      </w:pPr>
      <w:rPr>
        <w:rFonts w:hint="default"/>
        <w:lang w:val="en-GB" w:eastAsia="en-GB" w:bidi="en-GB"/>
      </w:rPr>
    </w:lvl>
    <w:lvl w:ilvl="8" w:tplc="C56EC73E">
      <w:numFmt w:val="bullet"/>
      <w:lvlText w:val="•"/>
      <w:lvlJc w:val="left"/>
      <w:pPr>
        <w:ind w:left="8523" w:hanging="360"/>
      </w:pPr>
      <w:rPr>
        <w:rFonts w:hint="default"/>
        <w:lang w:val="en-GB" w:eastAsia="en-GB" w:bidi="en-GB"/>
      </w:rPr>
    </w:lvl>
  </w:abstractNum>
  <w:abstractNum w:abstractNumId="22" w15:restartNumberingAfterBreak="0">
    <w:nsid w:val="1F00834F"/>
    <w:multiLevelType w:val="hybridMultilevel"/>
    <w:tmpl w:val="504A07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70E7696"/>
    <w:multiLevelType w:val="hybridMultilevel"/>
    <w:tmpl w:val="36B0546E"/>
    <w:lvl w:ilvl="0" w:tplc="89E6D292">
      <w:numFmt w:val="bullet"/>
      <w:lvlText w:val=""/>
      <w:lvlJc w:val="left"/>
      <w:pPr>
        <w:ind w:left="826" w:hanging="361"/>
      </w:pPr>
      <w:rPr>
        <w:rFonts w:ascii="Symbol" w:eastAsia="Symbol" w:hAnsi="Symbol" w:cs="Symbol" w:hint="default"/>
        <w:w w:val="100"/>
        <w:sz w:val="22"/>
        <w:szCs w:val="22"/>
        <w:lang w:val="en-GB" w:eastAsia="en-GB" w:bidi="en-GB"/>
      </w:rPr>
    </w:lvl>
    <w:lvl w:ilvl="1" w:tplc="A80EB502">
      <w:numFmt w:val="bullet"/>
      <w:lvlText w:val="•"/>
      <w:lvlJc w:val="left"/>
      <w:pPr>
        <w:ind w:left="1265" w:hanging="361"/>
      </w:pPr>
      <w:rPr>
        <w:rFonts w:hint="default"/>
        <w:lang w:val="en-GB" w:eastAsia="en-GB" w:bidi="en-GB"/>
      </w:rPr>
    </w:lvl>
    <w:lvl w:ilvl="2" w:tplc="B842665E">
      <w:numFmt w:val="bullet"/>
      <w:lvlText w:val="•"/>
      <w:lvlJc w:val="left"/>
      <w:pPr>
        <w:ind w:left="1710" w:hanging="361"/>
      </w:pPr>
      <w:rPr>
        <w:rFonts w:hint="default"/>
        <w:lang w:val="en-GB" w:eastAsia="en-GB" w:bidi="en-GB"/>
      </w:rPr>
    </w:lvl>
    <w:lvl w:ilvl="3" w:tplc="AFAE2916">
      <w:numFmt w:val="bullet"/>
      <w:lvlText w:val="•"/>
      <w:lvlJc w:val="left"/>
      <w:pPr>
        <w:ind w:left="2155" w:hanging="361"/>
      </w:pPr>
      <w:rPr>
        <w:rFonts w:hint="default"/>
        <w:lang w:val="en-GB" w:eastAsia="en-GB" w:bidi="en-GB"/>
      </w:rPr>
    </w:lvl>
    <w:lvl w:ilvl="4" w:tplc="8D9AC75C">
      <w:numFmt w:val="bullet"/>
      <w:lvlText w:val="•"/>
      <w:lvlJc w:val="left"/>
      <w:pPr>
        <w:ind w:left="2601" w:hanging="361"/>
      </w:pPr>
      <w:rPr>
        <w:rFonts w:hint="default"/>
        <w:lang w:val="en-GB" w:eastAsia="en-GB" w:bidi="en-GB"/>
      </w:rPr>
    </w:lvl>
    <w:lvl w:ilvl="5" w:tplc="D250FFF8">
      <w:numFmt w:val="bullet"/>
      <w:lvlText w:val="•"/>
      <w:lvlJc w:val="left"/>
      <w:pPr>
        <w:ind w:left="3046" w:hanging="361"/>
      </w:pPr>
      <w:rPr>
        <w:rFonts w:hint="default"/>
        <w:lang w:val="en-GB" w:eastAsia="en-GB" w:bidi="en-GB"/>
      </w:rPr>
    </w:lvl>
    <w:lvl w:ilvl="6" w:tplc="5180F8DA">
      <w:numFmt w:val="bullet"/>
      <w:lvlText w:val="•"/>
      <w:lvlJc w:val="left"/>
      <w:pPr>
        <w:ind w:left="3491" w:hanging="361"/>
      </w:pPr>
      <w:rPr>
        <w:rFonts w:hint="default"/>
        <w:lang w:val="en-GB" w:eastAsia="en-GB" w:bidi="en-GB"/>
      </w:rPr>
    </w:lvl>
    <w:lvl w:ilvl="7" w:tplc="7C0C499C">
      <w:numFmt w:val="bullet"/>
      <w:lvlText w:val="•"/>
      <w:lvlJc w:val="left"/>
      <w:pPr>
        <w:ind w:left="3937" w:hanging="361"/>
      </w:pPr>
      <w:rPr>
        <w:rFonts w:hint="default"/>
        <w:lang w:val="en-GB" w:eastAsia="en-GB" w:bidi="en-GB"/>
      </w:rPr>
    </w:lvl>
    <w:lvl w:ilvl="8" w:tplc="7402FC8A">
      <w:numFmt w:val="bullet"/>
      <w:lvlText w:val="•"/>
      <w:lvlJc w:val="left"/>
      <w:pPr>
        <w:ind w:left="4382" w:hanging="361"/>
      </w:pPr>
      <w:rPr>
        <w:rFonts w:hint="default"/>
        <w:lang w:val="en-GB" w:eastAsia="en-GB" w:bidi="en-GB"/>
      </w:rPr>
    </w:lvl>
  </w:abstractNum>
  <w:abstractNum w:abstractNumId="24" w15:restartNumberingAfterBreak="0">
    <w:nsid w:val="2B587FFE"/>
    <w:multiLevelType w:val="hybridMultilevel"/>
    <w:tmpl w:val="1BFE3406"/>
    <w:lvl w:ilvl="0" w:tplc="35FC5396">
      <w:numFmt w:val="bullet"/>
      <w:lvlText w:val=""/>
      <w:lvlJc w:val="left"/>
      <w:pPr>
        <w:ind w:left="828" w:hanging="361"/>
      </w:pPr>
      <w:rPr>
        <w:rFonts w:ascii="Symbol" w:eastAsia="Symbol" w:hAnsi="Symbol" w:cs="Symbol" w:hint="default"/>
        <w:w w:val="100"/>
        <w:sz w:val="22"/>
        <w:szCs w:val="22"/>
        <w:lang w:val="en-GB" w:eastAsia="en-GB" w:bidi="en-GB"/>
      </w:rPr>
    </w:lvl>
    <w:lvl w:ilvl="1" w:tplc="3280D6C4">
      <w:numFmt w:val="bullet"/>
      <w:lvlText w:val="•"/>
      <w:lvlJc w:val="left"/>
      <w:pPr>
        <w:ind w:left="1311" w:hanging="361"/>
      </w:pPr>
      <w:rPr>
        <w:rFonts w:hint="default"/>
        <w:lang w:val="en-GB" w:eastAsia="en-GB" w:bidi="en-GB"/>
      </w:rPr>
    </w:lvl>
    <w:lvl w:ilvl="2" w:tplc="D4682B2A">
      <w:numFmt w:val="bullet"/>
      <w:lvlText w:val="•"/>
      <w:lvlJc w:val="left"/>
      <w:pPr>
        <w:ind w:left="1803" w:hanging="361"/>
      </w:pPr>
      <w:rPr>
        <w:rFonts w:hint="default"/>
        <w:lang w:val="en-GB" w:eastAsia="en-GB" w:bidi="en-GB"/>
      </w:rPr>
    </w:lvl>
    <w:lvl w:ilvl="3" w:tplc="4F561B1C">
      <w:numFmt w:val="bullet"/>
      <w:lvlText w:val="•"/>
      <w:lvlJc w:val="left"/>
      <w:pPr>
        <w:ind w:left="2294" w:hanging="361"/>
      </w:pPr>
      <w:rPr>
        <w:rFonts w:hint="default"/>
        <w:lang w:val="en-GB" w:eastAsia="en-GB" w:bidi="en-GB"/>
      </w:rPr>
    </w:lvl>
    <w:lvl w:ilvl="4" w:tplc="884A05F6">
      <w:numFmt w:val="bullet"/>
      <w:lvlText w:val="•"/>
      <w:lvlJc w:val="left"/>
      <w:pPr>
        <w:ind w:left="2786" w:hanging="361"/>
      </w:pPr>
      <w:rPr>
        <w:rFonts w:hint="default"/>
        <w:lang w:val="en-GB" w:eastAsia="en-GB" w:bidi="en-GB"/>
      </w:rPr>
    </w:lvl>
    <w:lvl w:ilvl="5" w:tplc="121AB0A8">
      <w:numFmt w:val="bullet"/>
      <w:lvlText w:val="•"/>
      <w:lvlJc w:val="left"/>
      <w:pPr>
        <w:ind w:left="3277" w:hanging="361"/>
      </w:pPr>
      <w:rPr>
        <w:rFonts w:hint="default"/>
        <w:lang w:val="en-GB" w:eastAsia="en-GB" w:bidi="en-GB"/>
      </w:rPr>
    </w:lvl>
    <w:lvl w:ilvl="6" w:tplc="9BF45E8E">
      <w:numFmt w:val="bullet"/>
      <w:lvlText w:val="•"/>
      <w:lvlJc w:val="left"/>
      <w:pPr>
        <w:ind w:left="3769" w:hanging="361"/>
      </w:pPr>
      <w:rPr>
        <w:rFonts w:hint="default"/>
        <w:lang w:val="en-GB" w:eastAsia="en-GB" w:bidi="en-GB"/>
      </w:rPr>
    </w:lvl>
    <w:lvl w:ilvl="7" w:tplc="F912AD7A">
      <w:numFmt w:val="bullet"/>
      <w:lvlText w:val="•"/>
      <w:lvlJc w:val="left"/>
      <w:pPr>
        <w:ind w:left="4260" w:hanging="361"/>
      </w:pPr>
      <w:rPr>
        <w:rFonts w:hint="default"/>
        <w:lang w:val="en-GB" w:eastAsia="en-GB" w:bidi="en-GB"/>
      </w:rPr>
    </w:lvl>
    <w:lvl w:ilvl="8" w:tplc="B0B80830">
      <w:numFmt w:val="bullet"/>
      <w:lvlText w:val="•"/>
      <w:lvlJc w:val="left"/>
      <w:pPr>
        <w:ind w:left="4752" w:hanging="361"/>
      </w:pPr>
      <w:rPr>
        <w:rFonts w:hint="default"/>
        <w:lang w:val="en-GB" w:eastAsia="en-GB" w:bidi="en-GB"/>
      </w:rPr>
    </w:lvl>
  </w:abstractNum>
  <w:abstractNum w:abstractNumId="25" w15:restartNumberingAfterBreak="0">
    <w:nsid w:val="2D7923DD"/>
    <w:multiLevelType w:val="hybridMultilevel"/>
    <w:tmpl w:val="FF5287FE"/>
    <w:lvl w:ilvl="0" w:tplc="BB88EF94">
      <w:numFmt w:val="bullet"/>
      <w:lvlText w:val=""/>
      <w:lvlJc w:val="left"/>
      <w:pPr>
        <w:ind w:left="828" w:hanging="361"/>
      </w:pPr>
      <w:rPr>
        <w:rFonts w:ascii="Symbol" w:eastAsia="Symbol" w:hAnsi="Symbol" w:cs="Symbol" w:hint="default"/>
        <w:w w:val="100"/>
        <w:sz w:val="22"/>
        <w:szCs w:val="22"/>
        <w:lang w:val="en-GB" w:eastAsia="en-GB" w:bidi="en-GB"/>
      </w:rPr>
    </w:lvl>
    <w:lvl w:ilvl="1" w:tplc="90FEE6E0">
      <w:numFmt w:val="bullet"/>
      <w:lvlText w:val="•"/>
      <w:lvlJc w:val="left"/>
      <w:pPr>
        <w:ind w:left="1140" w:hanging="361"/>
      </w:pPr>
      <w:rPr>
        <w:rFonts w:hint="default"/>
        <w:lang w:val="en-GB" w:eastAsia="en-GB" w:bidi="en-GB"/>
      </w:rPr>
    </w:lvl>
    <w:lvl w:ilvl="2" w:tplc="B316CA66">
      <w:numFmt w:val="bullet"/>
      <w:lvlText w:val="•"/>
      <w:lvlJc w:val="left"/>
      <w:pPr>
        <w:ind w:left="2174" w:hanging="361"/>
      </w:pPr>
      <w:rPr>
        <w:rFonts w:hint="default"/>
        <w:lang w:val="en-GB" w:eastAsia="en-GB" w:bidi="en-GB"/>
      </w:rPr>
    </w:lvl>
    <w:lvl w:ilvl="3" w:tplc="25B29EA6">
      <w:numFmt w:val="bullet"/>
      <w:lvlText w:val="•"/>
      <w:lvlJc w:val="left"/>
      <w:pPr>
        <w:ind w:left="3208" w:hanging="361"/>
      </w:pPr>
      <w:rPr>
        <w:rFonts w:hint="default"/>
        <w:lang w:val="en-GB" w:eastAsia="en-GB" w:bidi="en-GB"/>
      </w:rPr>
    </w:lvl>
    <w:lvl w:ilvl="4" w:tplc="C12A1D04">
      <w:numFmt w:val="bullet"/>
      <w:lvlText w:val="•"/>
      <w:lvlJc w:val="left"/>
      <w:pPr>
        <w:ind w:left="4242" w:hanging="361"/>
      </w:pPr>
      <w:rPr>
        <w:rFonts w:hint="default"/>
        <w:lang w:val="en-GB" w:eastAsia="en-GB" w:bidi="en-GB"/>
      </w:rPr>
    </w:lvl>
    <w:lvl w:ilvl="5" w:tplc="645C7ABC">
      <w:numFmt w:val="bullet"/>
      <w:lvlText w:val="•"/>
      <w:lvlJc w:val="left"/>
      <w:pPr>
        <w:ind w:left="5276" w:hanging="361"/>
      </w:pPr>
      <w:rPr>
        <w:rFonts w:hint="default"/>
        <w:lang w:val="en-GB" w:eastAsia="en-GB" w:bidi="en-GB"/>
      </w:rPr>
    </w:lvl>
    <w:lvl w:ilvl="6" w:tplc="1E0612E0">
      <w:numFmt w:val="bullet"/>
      <w:lvlText w:val="•"/>
      <w:lvlJc w:val="left"/>
      <w:pPr>
        <w:ind w:left="6311" w:hanging="361"/>
      </w:pPr>
      <w:rPr>
        <w:rFonts w:hint="default"/>
        <w:lang w:val="en-GB" w:eastAsia="en-GB" w:bidi="en-GB"/>
      </w:rPr>
    </w:lvl>
    <w:lvl w:ilvl="7" w:tplc="5D96B8FC">
      <w:numFmt w:val="bullet"/>
      <w:lvlText w:val="•"/>
      <w:lvlJc w:val="left"/>
      <w:pPr>
        <w:ind w:left="7345" w:hanging="361"/>
      </w:pPr>
      <w:rPr>
        <w:rFonts w:hint="default"/>
        <w:lang w:val="en-GB" w:eastAsia="en-GB" w:bidi="en-GB"/>
      </w:rPr>
    </w:lvl>
    <w:lvl w:ilvl="8" w:tplc="1FD45B20">
      <w:numFmt w:val="bullet"/>
      <w:lvlText w:val="•"/>
      <w:lvlJc w:val="left"/>
      <w:pPr>
        <w:ind w:left="8379" w:hanging="361"/>
      </w:pPr>
      <w:rPr>
        <w:rFonts w:hint="default"/>
        <w:lang w:val="en-GB" w:eastAsia="en-GB" w:bidi="en-GB"/>
      </w:rPr>
    </w:lvl>
  </w:abstractNum>
  <w:abstractNum w:abstractNumId="26" w15:restartNumberingAfterBreak="0">
    <w:nsid w:val="2E3E40B3"/>
    <w:multiLevelType w:val="hybridMultilevel"/>
    <w:tmpl w:val="95CC4C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00CF3C"/>
    <w:multiLevelType w:val="hybridMultilevel"/>
    <w:tmpl w:val="4A1C56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F42501E"/>
    <w:multiLevelType w:val="hybridMultilevel"/>
    <w:tmpl w:val="99796E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F964028"/>
    <w:multiLevelType w:val="hybridMultilevel"/>
    <w:tmpl w:val="064E5F4C"/>
    <w:lvl w:ilvl="0" w:tplc="60BA5350">
      <w:numFmt w:val="bullet"/>
      <w:lvlText w:val=""/>
      <w:lvlJc w:val="left"/>
      <w:pPr>
        <w:ind w:left="828" w:hanging="361"/>
      </w:pPr>
      <w:rPr>
        <w:rFonts w:ascii="Symbol" w:eastAsia="Symbol" w:hAnsi="Symbol" w:cs="Symbol" w:hint="default"/>
        <w:w w:val="100"/>
        <w:sz w:val="22"/>
        <w:szCs w:val="22"/>
        <w:lang w:val="en-GB" w:eastAsia="en-GB" w:bidi="en-GB"/>
      </w:rPr>
    </w:lvl>
    <w:lvl w:ilvl="1" w:tplc="99E8FAB4">
      <w:numFmt w:val="bullet"/>
      <w:lvlText w:val="•"/>
      <w:lvlJc w:val="left"/>
      <w:pPr>
        <w:ind w:left="1311" w:hanging="361"/>
      </w:pPr>
      <w:rPr>
        <w:rFonts w:hint="default"/>
        <w:lang w:val="en-GB" w:eastAsia="en-GB" w:bidi="en-GB"/>
      </w:rPr>
    </w:lvl>
    <w:lvl w:ilvl="2" w:tplc="6F06B46A">
      <w:numFmt w:val="bullet"/>
      <w:lvlText w:val="•"/>
      <w:lvlJc w:val="left"/>
      <w:pPr>
        <w:ind w:left="1803" w:hanging="361"/>
      </w:pPr>
      <w:rPr>
        <w:rFonts w:hint="default"/>
        <w:lang w:val="en-GB" w:eastAsia="en-GB" w:bidi="en-GB"/>
      </w:rPr>
    </w:lvl>
    <w:lvl w:ilvl="3" w:tplc="C7A801E8">
      <w:numFmt w:val="bullet"/>
      <w:lvlText w:val="•"/>
      <w:lvlJc w:val="left"/>
      <w:pPr>
        <w:ind w:left="2294" w:hanging="361"/>
      </w:pPr>
      <w:rPr>
        <w:rFonts w:hint="default"/>
        <w:lang w:val="en-GB" w:eastAsia="en-GB" w:bidi="en-GB"/>
      </w:rPr>
    </w:lvl>
    <w:lvl w:ilvl="4" w:tplc="9FAADD6A">
      <w:numFmt w:val="bullet"/>
      <w:lvlText w:val="•"/>
      <w:lvlJc w:val="left"/>
      <w:pPr>
        <w:ind w:left="2786" w:hanging="361"/>
      </w:pPr>
      <w:rPr>
        <w:rFonts w:hint="default"/>
        <w:lang w:val="en-GB" w:eastAsia="en-GB" w:bidi="en-GB"/>
      </w:rPr>
    </w:lvl>
    <w:lvl w:ilvl="5" w:tplc="BC4C2096">
      <w:numFmt w:val="bullet"/>
      <w:lvlText w:val="•"/>
      <w:lvlJc w:val="left"/>
      <w:pPr>
        <w:ind w:left="3277" w:hanging="361"/>
      </w:pPr>
      <w:rPr>
        <w:rFonts w:hint="default"/>
        <w:lang w:val="en-GB" w:eastAsia="en-GB" w:bidi="en-GB"/>
      </w:rPr>
    </w:lvl>
    <w:lvl w:ilvl="6" w:tplc="71F8A798">
      <w:numFmt w:val="bullet"/>
      <w:lvlText w:val="•"/>
      <w:lvlJc w:val="left"/>
      <w:pPr>
        <w:ind w:left="3769" w:hanging="361"/>
      </w:pPr>
      <w:rPr>
        <w:rFonts w:hint="default"/>
        <w:lang w:val="en-GB" w:eastAsia="en-GB" w:bidi="en-GB"/>
      </w:rPr>
    </w:lvl>
    <w:lvl w:ilvl="7" w:tplc="19402FA2">
      <w:numFmt w:val="bullet"/>
      <w:lvlText w:val="•"/>
      <w:lvlJc w:val="left"/>
      <w:pPr>
        <w:ind w:left="4260" w:hanging="361"/>
      </w:pPr>
      <w:rPr>
        <w:rFonts w:hint="default"/>
        <w:lang w:val="en-GB" w:eastAsia="en-GB" w:bidi="en-GB"/>
      </w:rPr>
    </w:lvl>
    <w:lvl w:ilvl="8" w:tplc="DBACCDDA">
      <w:numFmt w:val="bullet"/>
      <w:lvlText w:val="•"/>
      <w:lvlJc w:val="left"/>
      <w:pPr>
        <w:ind w:left="4752" w:hanging="361"/>
      </w:pPr>
      <w:rPr>
        <w:rFonts w:hint="default"/>
        <w:lang w:val="en-GB" w:eastAsia="en-GB" w:bidi="en-GB"/>
      </w:rPr>
    </w:lvl>
  </w:abstractNum>
  <w:abstractNum w:abstractNumId="30" w15:restartNumberingAfterBreak="0">
    <w:nsid w:val="303E7108"/>
    <w:multiLevelType w:val="hybridMultilevel"/>
    <w:tmpl w:val="3F3A171A"/>
    <w:lvl w:ilvl="0" w:tplc="BCACA188">
      <w:numFmt w:val="bullet"/>
      <w:lvlText w:val=""/>
      <w:lvlJc w:val="left"/>
      <w:pPr>
        <w:ind w:left="828" w:hanging="361"/>
      </w:pPr>
      <w:rPr>
        <w:rFonts w:ascii="Symbol" w:eastAsia="Symbol" w:hAnsi="Symbol" w:cs="Symbol" w:hint="default"/>
        <w:w w:val="100"/>
        <w:sz w:val="22"/>
        <w:szCs w:val="22"/>
        <w:lang w:val="en-GB" w:eastAsia="en-GB" w:bidi="en-GB"/>
      </w:rPr>
    </w:lvl>
    <w:lvl w:ilvl="1" w:tplc="4A7015F4">
      <w:numFmt w:val="bullet"/>
      <w:lvlText w:val="•"/>
      <w:lvlJc w:val="left"/>
      <w:pPr>
        <w:ind w:left="1782" w:hanging="361"/>
      </w:pPr>
      <w:rPr>
        <w:rFonts w:hint="default"/>
        <w:lang w:val="en-GB" w:eastAsia="en-GB" w:bidi="en-GB"/>
      </w:rPr>
    </w:lvl>
    <w:lvl w:ilvl="2" w:tplc="7AA0E52C">
      <w:numFmt w:val="bullet"/>
      <w:lvlText w:val="•"/>
      <w:lvlJc w:val="left"/>
      <w:pPr>
        <w:ind w:left="2745" w:hanging="361"/>
      </w:pPr>
      <w:rPr>
        <w:rFonts w:hint="default"/>
        <w:lang w:val="en-GB" w:eastAsia="en-GB" w:bidi="en-GB"/>
      </w:rPr>
    </w:lvl>
    <w:lvl w:ilvl="3" w:tplc="87BCBE92">
      <w:numFmt w:val="bullet"/>
      <w:lvlText w:val="•"/>
      <w:lvlJc w:val="left"/>
      <w:pPr>
        <w:ind w:left="3708" w:hanging="361"/>
      </w:pPr>
      <w:rPr>
        <w:rFonts w:hint="default"/>
        <w:lang w:val="en-GB" w:eastAsia="en-GB" w:bidi="en-GB"/>
      </w:rPr>
    </w:lvl>
    <w:lvl w:ilvl="4" w:tplc="7F28BCA0">
      <w:numFmt w:val="bullet"/>
      <w:lvlText w:val="•"/>
      <w:lvlJc w:val="left"/>
      <w:pPr>
        <w:ind w:left="4671" w:hanging="361"/>
      </w:pPr>
      <w:rPr>
        <w:rFonts w:hint="default"/>
        <w:lang w:val="en-GB" w:eastAsia="en-GB" w:bidi="en-GB"/>
      </w:rPr>
    </w:lvl>
    <w:lvl w:ilvl="5" w:tplc="F92A71EE">
      <w:numFmt w:val="bullet"/>
      <w:lvlText w:val="•"/>
      <w:lvlJc w:val="left"/>
      <w:pPr>
        <w:ind w:left="5634" w:hanging="361"/>
      </w:pPr>
      <w:rPr>
        <w:rFonts w:hint="default"/>
        <w:lang w:val="en-GB" w:eastAsia="en-GB" w:bidi="en-GB"/>
      </w:rPr>
    </w:lvl>
    <w:lvl w:ilvl="6" w:tplc="4140C388">
      <w:numFmt w:val="bullet"/>
      <w:lvlText w:val="•"/>
      <w:lvlJc w:val="left"/>
      <w:pPr>
        <w:ind w:left="6596" w:hanging="361"/>
      </w:pPr>
      <w:rPr>
        <w:rFonts w:hint="default"/>
        <w:lang w:val="en-GB" w:eastAsia="en-GB" w:bidi="en-GB"/>
      </w:rPr>
    </w:lvl>
    <w:lvl w:ilvl="7" w:tplc="F45CEF7C">
      <w:numFmt w:val="bullet"/>
      <w:lvlText w:val="•"/>
      <w:lvlJc w:val="left"/>
      <w:pPr>
        <w:ind w:left="7559" w:hanging="361"/>
      </w:pPr>
      <w:rPr>
        <w:rFonts w:hint="default"/>
        <w:lang w:val="en-GB" w:eastAsia="en-GB" w:bidi="en-GB"/>
      </w:rPr>
    </w:lvl>
    <w:lvl w:ilvl="8" w:tplc="F8625282">
      <w:numFmt w:val="bullet"/>
      <w:lvlText w:val="•"/>
      <w:lvlJc w:val="left"/>
      <w:pPr>
        <w:ind w:left="8522" w:hanging="361"/>
      </w:pPr>
      <w:rPr>
        <w:rFonts w:hint="default"/>
        <w:lang w:val="en-GB" w:eastAsia="en-GB" w:bidi="en-GB"/>
      </w:rPr>
    </w:lvl>
  </w:abstractNum>
  <w:abstractNum w:abstractNumId="31" w15:restartNumberingAfterBreak="0">
    <w:nsid w:val="319314E8"/>
    <w:multiLevelType w:val="hybridMultilevel"/>
    <w:tmpl w:val="7584B5F6"/>
    <w:lvl w:ilvl="0" w:tplc="3132CC94">
      <w:start w:val="1"/>
      <w:numFmt w:val="decimal"/>
      <w:lvlText w:val="%1."/>
      <w:lvlJc w:val="left"/>
      <w:pPr>
        <w:ind w:left="820" w:hanging="360"/>
      </w:pPr>
      <w:rPr>
        <w:rFonts w:ascii="Arial" w:eastAsia="Arial" w:hAnsi="Arial" w:cs="Arial" w:hint="default"/>
        <w:spacing w:val="0"/>
        <w:w w:val="100"/>
        <w:sz w:val="22"/>
        <w:szCs w:val="22"/>
        <w:lang w:val="en-GB" w:eastAsia="en-GB" w:bidi="en-GB"/>
      </w:rPr>
    </w:lvl>
    <w:lvl w:ilvl="1" w:tplc="EF8084D4">
      <w:numFmt w:val="bullet"/>
      <w:lvlText w:val="•"/>
      <w:lvlJc w:val="left"/>
      <w:pPr>
        <w:ind w:left="1748" w:hanging="360"/>
      </w:pPr>
      <w:rPr>
        <w:rFonts w:hint="default"/>
        <w:lang w:val="en-GB" w:eastAsia="en-GB" w:bidi="en-GB"/>
      </w:rPr>
    </w:lvl>
    <w:lvl w:ilvl="2" w:tplc="4F46C55E">
      <w:numFmt w:val="bullet"/>
      <w:lvlText w:val="•"/>
      <w:lvlJc w:val="left"/>
      <w:pPr>
        <w:ind w:left="2676" w:hanging="360"/>
      </w:pPr>
      <w:rPr>
        <w:rFonts w:hint="default"/>
        <w:lang w:val="en-GB" w:eastAsia="en-GB" w:bidi="en-GB"/>
      </w:rPr>
    </w:lvl>
    <w:lvl w:ilvl="3" w:tplc="5E0ED3C8">
      <w:numFmt w:val="bullet"/>
      <w:lvlText w:val="•"/>
      <w:lvlJc w:val="left"/>
      <w:pPr>
        <w:ind w:left="3604" w:hanging="360"/>
      </w:pPr>
      <w:rPr>
        <w:rFonts w:hint="default"/>
        <w:lang w:val="en-GB" w:eastAsia="en-GB" w:bidi="en-GB"/>
      </w:rPr>
    </w:lvl>
    <w:lvl w:ilvl="4" w:tplc="48D6AD0A">
      <w:numFmt w:val="bullet"/>
      <w:lvlText w:val="•"/>
      <w:lvlJc w:val="left"/>
      <w:pPr>
        <w:ind w:left="4532" w:hanging="360"/>
      </w:pPr>
      <w:rPr>
        <w:rFonts w:hint="default"/>
        <w:lang w:val="en-GB" w:eastAsia="en-GB" w:bidi="en-GB"/>
      </w:rPr>
    </w:lvl>
    <w:lvl w:ilvl="5" w:tplc="0794F28C">
      <w:numFmt w:val="bullet"/>
      <w:lvlText w:val="•"/>
      <w:lvlJc w:val="left"/>
      <w:pPr>
        <w:ind w:left="5460" w:hanging="360"/>
      </w:pPr>
      <w:rPr>
        <w:rFonts w:hint="default"/>
        <w:lang w:val="en-GB" w:eastAsia="en-GB" w:bidi="en-GB"/>
      </w:rPr>
    </w:lvl>
    <w:lvl w:ilvl="6" w:tplc="A7B09798">
      <w:numFmt w:val="bullet"/>
      <w:lvlText w:val="•"/>
      <w:lvlJc w:val="left"/>
      <w:pPr>
        <w:ind w:left="6388" w:hanging="360"/>
      </w:pPr>
      <w:rPr>
        <w:rFonts w:hint="default"/>
        <w:lang w:val="en-GB" w:eastAsia="en-GB" w:bidi="en-GB"/>
      </w:rPr>
    </w:lvl>
    <w:lvl w:ilvl="7" w:tplc="29D2CB2E">
      <w:numFmt w:val="bullet"/>
      <w:lvlText w:val="•"/>
      <w:lvlJc w:val="left"/>
      <w:pPr>
        <w:ind w:left="7316" w:hanging="360"/>
      </w:pPr>
      <w:rPr>
        <w:rFonts w:hint="default"/>
        <w:lang w:val="en-GB" w:eastAsia="en-GB" w:bidi="en-GB"/>
      </w:rPr>
    </w:lvl>
    <w:lvl w:ilvl="8" w:tplc="585E657E">
      <w:numFmt w:val="bullet"/>
      <w:lvlText w:val="•"/>
      <w:lvlJc w:val="left"/>
      <w:pPr>
        <w:ind w:left="8244" w:hanging="360"/>
      </w:pPr>
      <w:rPr>
        <w:rFonts w:hint="default"/>
        <w:lang w:val="en-GB" w:eastAsia="en-GB" w:bidi="en-GB"/>
      </w:rPr>
    </w:lvl>
  </w:abstractNum>
  <w:abstractNum w:abstractNumId="32" w15:restartNumberingAfterBreak="0">
    <w:nsid w:val="35F23EA2"/>
    <w:multiLevelType w:val="hybridMultilevel"/>
    <w:tmpl w:val="0598EDA4"/>
    <w:lvl w:ilvl="0" w:tplc="6398469A">
      <w:numFmt w:val="bullet"/>
      <w:lvlText w:val=""/>
      <w:lvlJc w:val="left"/>
      <w:pPr>
        <w:ind w:left="826" w:hanging="361"/>
      </w:pPr>
      <w:rPr>
        <w:rFonts w:ascii="Symbol" w:eastAsia="Symbol" w:hAnsi="Symbol" w:cs="Symbol" w:hint="default"/>
        <w:w w:val="100"/>
        <w:sz w:val="22"/>
        <w:szCs w:val="22"/>
        <w:lang w:val="en-GB" w:eastAsia="en-GB" w:bidi="en-GB"/>
      </w:rPr>
    </w:lvl>
    <w:lvl w:ilvl="1" w:tplc="14568BAE">
      <w:numFmt w:val="bullet"/>
      <w:lvlText w:val="•"/>
      <w:lvlJc w:val="left"/>
      <w:pPr>
        <w:ind w:left="1265" w:hanging="361"/>
      </w:pPr>
      <w:rPr>
        <w:rFonts w:hint="default"/>
        <w:lang w:val="en-GB" w:eastAsia="en-GB" w:bidi="en-GB"/>
      </w:rPr>
    </w:lvl>
    <w:lvl w:ilvl="2" w:tplc="29307724">
      <w:numFmt w:val="bullet"/>
      <w:lvlText w:val="•"/>
      <w:lvlJc w:val="left"/>
      <w:pPr>
        <w:ind w:left="1710" w:hanging="361"/>
      </w:pPr>
      <w:rPr>
        <w:rFonts w:hint="default"/>
        <w:lang w:val="en-GB" w:eastAsia="en-GB" w:bidi="en-GB"/>
      </w:rPr>
    </w:lvl>
    <w:lvl w:ilvl="3" w:tplc="1E1A4602">
      <w:numFmt w:val="bullet"/>
      <w:lvlText w:val="•"/>
      <w:lvlJc w:val="left"/>
      <w:pPr>
        <w:ind w:left="2155" w:hanging="361"/>
      </w:pPr>
      <w:rPr>
        <w:rFonts w:hint="default"/>
        <w:lang w:val="en-GB" w:eastAsia="en-GB" w:bidi="en-GB"/>
      </w:rPr>
    </w:lvl>
    <w:lvl w:ilvl="4" w:tplc="388CB72E">
      <w:numFmt w:val="bullet"/>
      <w:lvlText w:val="•"/>
      <w:lvlJc w:val="left"/>
      <w:pPr>
        <w:ind w:left="2601" w:hanging="361"/>
      </w:pPr>
      <w:rPr>
        <w:rFonts w:hint="default"/>
        <w:lang w:val="en-GB" w:eastAsia="en-GB" w:bidi="en-GB"/>
      </w:rPr>
    </w:lvl>
    <w:lvl w:ilvl="5" w:tplc="E73688C4">
      <w:numFmt w:val="bullet"/>
      <w:lvlText w:val="•"/>
      <w:lvlJc w:val="left"/>
      <w:pPr>
        <w:ind w:left="3046" w:hanging="361"/>
      </w:pPr>
      <w:rPr>
        <w:rFonts w:hint="default"/>
        <w:lang w:val="en-GB" w:eastAsia="en-GB" w:bidi="en-GB"/>
      </w:rPr>
    </w:lvl>
    <w:lvl w:ilvl="6" w:tplc="26E0EC28">
      <w:numFmt w:val="bullet"/>
      <w:lvlText w:val="•"/>
      <w:lvlJc w:val="left"/>
      <w:pPr>
        <w:ind w:left="3491" w:hanging="361"/>
      </w:pPr>
      <w:rPr>
        <w:rFonts w:hint="default"/>
        <w:lang w:val="en-GB" w:eastAsia="en-GB" w:bidi="en-GB"/>
      </w:rPr>
    </w:lvl>
    <w:lvl w:ilvl="7" w:tplc="483A5054">
      <w:numFmt w:val="bullet"/>
      <w:lvlText w:val="•"/>
      <w:lvlJc w:val="left"/>
      <w:pPr>
        <w:ind w:left="3937" w:hanging="361"/>
      </w:pPr>
      <w:rPr>
        <w:rFonts w:hint="default"/>
        <w:lang w:val="en-GB" w:eastAsia="en-GB" w:bidi="en-GB"/>
      </w:rPr>
    </w:lvl>
    <w:lvl w:ilvl="8" w:tplc="05E215D0">
      <w:numFmt w:val="bullet"/>
      <w:lvlText w:val="•"/>
      <w:lvlJc w:val="left"/>
      <w:pPr>
        <w:ind w:left="4382" w:hanging="361"/>
      </w:pPr>
      <w:rPr>
        <w:rFonts w:hint="default"/>
        <w:lang w:val="en-GB" w:eastAsia="en-GB" w:bidi="en-GB"/>
      </w:rPr>
    </w:lvl>
  </w:abstractNum>
  <w:abstractNum w:abstractNumId="33" w15:restartNumberingAfterBreak="0">
    <w:nsid w:val="365D596F"/>
    <w:multiLevelType w:val="hybridMultilevel"/>
    <w:tmpl w:val="6616DF84"/>
    <w:lvl w:ilvl="0" w:tplc="4A1CAA3E">
      <w:numFmt w:val="bullet"/>
      <w:lvlText w:val=""/>
      <w:lvlJc w:val="left"/>
      <w:pPr>
        <w:ind w:left="826" w:hanging="361"/>
      </w:pPr>
      <w:rPr>
        <w:rFonts w:ascii="Symbol" w:eastAsia="Symbol" w:hAnsi="Symbol" w:cs="Symbol" w:hint="default"/>
        <w:w w:val="100"/>
        <w:sz w:val="22"/>
        <w:szCs w:val="22"/>
        <w:lang w:val="en-GB" w:eastAsia="en-GB" w:bidi="en-GB"/>
      </w:rPr>
    </w:lvl>
    <w:lvl w:ilvl="1" w:tplc="92ECF85A">
      <w:numFmt w:val="bullet"/>
      <w:lvlText w:val="•"/>
      <w:lvlJc w:val="left"/>
      <w:pPr>
        <w:ind w:left="1265" w:hanging="361"/>
      </w:pPr>
      <w:rPr>
        <w:rFonts w:hint="default"/>
        <w:lang w:val="en-GB" w:eastAsia="en-GB" w:bidi="en-GB"/>
      </w:rPr>
    </w:lvl>
    <w:lvl w:ilvl="2" w:tplc="5E3819CC">
      <w:numFmt w:val="bullet"/>
      <w:lvlText w:val="•"/>
      <w:lvlJc w:val="left"/>
      <w:pPr>
        <w:ind w:left="1710" w:hanging="361"/>
      </w:pPr>
      <w:rPr>
        <w:rFonts w:hint="default"/>
        <w:lang w:val="en-GB" w:eastAsia="en-GB" w:bidi="en-GB"/>
      </w:rPr>
    </w:lvl>
    <w:lvl w:ilvl="3" w:tplc="25CC7466">
      <w:numFmt w:val="bullet"/>
      <w:lvlText w:val="•"/>
      <w:lvlJc w:val="left"/>
      <w:pPr>
        <w:ind w:left="2155" w:hanging="361"/>
      </w:pPr>
      <w:rPr>
        <w:rFonts w:hint="default"/>
        <w:lang w:val="en-GB" w:eastAsia="en-GB" w:bidi="en-GB"/>
      </w:rPr>
    </w:lvl>
    <w:lvl w:ilvl="4" w:tplc="D79E4E72">
      <w:numFmt w:val="bullet"/>
      <w:lvlText w:val="•"/>
      <w:lvlJc w:val="left"/>
      <w:pPr>
        <w:ind w:left="2601" w:hanging="361"/>
      </w:pPr>
      <w:rPr>
        <w:rFonts w:hint="default"/>
        <w:lang w:val="en-GB" w:eastAsia="en-GB" w:bidi="en-GB"/>
      </w:rPr>
    </w:lvl>
    <w:lvl w:ilvl="5" w:tplc="F844CF78">
      <w:numFmt w:val="bullet"/>
      <w:lvlText w:val="•"/>
      <w:lvlJc w:val="left"/>
      <w:pPr>
        <w:ind w:left="3046" w:hanging="361"/>
      </w:pPr>
      <w:rPr>
        <w:rFonts w:hint="default"/>
        <w:lang w:val="en-GB" w:eastAsia="en-GB" w:bidi="en-GB"/>
      </w:rPr>
    </w:lvl>
    <w:lvl w:ilvl="6" w:tplc="CBF86CF4">
      <w:numFmt w:val="bullet"/>
      <w:lvlText w:val="•"/>
      <w:lvlJc w:val="left"/>
      <w:pPr>
        <w:ind w:left="3491" w:hanging="361"/>
      </w:pPr>
      <w:rPr>
        <w:rFonts w:hint="default"/>
        <w:lang w:val="en-GB" w:eastAsia="en-GB" w:bidi="en-GB"/>
      </w:rPr>
    </w:lvl>
    <w:lvl w:ilvl="7" w:tplc="23DAA4B2">
      <w:numFmt w:val="bullet"/>
      <w:lvlText w:val="•"/>
      <w:lvlJc w:val="left"/>
      <w:pPr>
        <w:ind w:left="3937" w:hanging="361"/>
      </w:pPr>
      <w:rPr>
        <w:rFonts w:hint="default"/>
        <w:lang w:val="en-GB" w:eastAsia="en-GB" w:bidi="en-GB"/>
      </w:rPr>
    </w:lvl>
    <w:lvl w:ilvl="8" w:tplc="B5586E12">
      <w:numFmt w:val="bullet"/>
      <w:lvlText w:val="•"/>
      <w:lvlJc w:val="left"/>
      <w:pPr>
        <w:ind w:left="4382" w:hanging="361"/>
      </w:pPr>
      <w:rPr>
        <w:rFonts w:hint="default"/>
        <w:lang w:val="en-GB" w:eastAsia="en-GB" w:bidi="en-GB"/>
      </w:rPr>
    </w:lvl>
  </w:abstractNum>
  <w:abstractNum w:abstractNumId="34" w15:restartNumberingAfterBreak="0">
    <w:nsid w:val="3D220237"/>
    <w:multiLevelType w:val="hybridMultilevel"/>
    <w:tmpl w:val="7242ACCA"/>
    <w:lvl w:ilvl="0" w:tplc="4F5CF0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E52EC6"/>
    <w:multiLevelType w:val="hybridMultilevel"/>
    <w:tmpl w:val="1D5A60BC"/>
    <w:lvl w:ilvl="0" w:tplc="7DB4F08C">
      <w:numFmt w:val="bullet"/>
      <w:lvlText w:val=""/>
      <w:lvlJc w:val="left"/>
      <w:pPr>
        <w:ind w:left="820" w:hanging="360"/>
      </w:pPr>
      <w:rPr>
        <w:rFonts w:ascii="Symbol" w:eastAsia="Symbol" w:hAnsi="Symbol" w:cs="Symbol" w:hint="default"/>
        <w:w w:val="100"/>
        <w:sz w:val="22"/>
        <w:szCs w:val="22"/>
        <w:lang w:val="en-GB" w:eastAsia="en-GB" w:bidi="en-GB"/>
      </w:rPr>
    </w:lvl>
    <w:lvl w:ilvl="1" w:tplc="B576FDB4">
      <w:numFmt w:val="bullet"/>
      <w:lvlText w:val="•"/>
      <w:lvlJc w:val="left"/>
      <w:pPr>
        <w:ind w:left="1748" w:hanging="360"/>
      </w:pPr>
      <w:rPr>
        <w:rFonts w:hint="default"/>
        <w:lang w:val="en-GB" w:eastAsia="en-GB" w:bidi="en-GB"/>
      </w:rPr>
    </w:lvl>
    <w:lvl w:ilvl="2" w:tplc="8D6A8F60">
      <w:numFmt w:val="bullet"/>
      <w:lvlText w:val="•"/>
      <w:lvlJc w:val="left"/>
      <w:pPr>
        <w:ind w:left="2676" w:hanging="360"/>
      </w:pPr>
      <w:rPr>
        <w:rFonts w:hint="default"/>
        <w:lang w:val="en-GB" w:eastAsia="en-GB" w:bidi="en-GB"/>
      </w:rPr>
    </w:lvl>
    <w:lvl w:ilvl="3" w:tplc="F3BAADFC">
      <w:numFmt w:val="bullet"/>
      <w:lvlText w:val="•"/>
      <w:lvlJc w:val="left"/>
      <w:pPr>
        <w:ind w:left="3604" w:hanging="360"/>
      </w:pPr>
      <w:rPr>
        <w:rFonts w:hint="default"/>
        <w:lang w:val="en-GB" w:eastAsia="en-GB" w:bidi="en-GB"/>
      </w:rPr>
    </w:lvl>
    <w:lvl w:ilvl="4" w:tplc="07A6C8A6">
      <w:numFmt w:val="bullet"/>
      <w:lvlText w:val="•"/>
      <w:lvlJc w:val="left"/>
      <w:pPr>
        <w:ind w:left="4532" w:hanging="360"/>
      </w:pPr>
      <w:rPr>
        <w:rFonts w:hint="default"/>
        <w:lang w:val="en-GB" w:eastAsia="en-GB" w:bidi="en-GB"/>
      </w:rPr>
    </w:lvl>
    <w:lvl w:ilvl="5" w:tplc="2444C934">
      <w:numFmt w:val="bullet"/>
      <w:lvlText w:val="•"/>
      <w:lvlJc w:val="left"/>
      <w:pPr>
        <w:ind w:left="5460" w:hanging="360"/>
      </w:pPr>
      <w:rPr>
        <w:rFonts w:hint="default"/>
        <w:lang w:val="en-GB" w:eastAsia="en-GB" w:bidi="en-GB"/>
      </w:rPr>
    </w:lvl>
    <w:lvl w:ilvl="6" w:tplc="451242F8">
      <w:numFmt w:val="bullet"/>
      <w:lvlText w:val="•"/>
      <w:lvlJc w:val="left"/>
      <w:pPr>
        <w:ind w:left="6388" w:hanging="360"/>
      </w:pPr>
      <w:rPr>
        <w:rFonts w:hint="default"/>
        <w:lang w:val="en-GB" w:eastAsia="en-GB" w:bidi="en-GB"/>
      </w:rPr>
    </w:lvl>
    <w:lvl w:ilvl="7" w:tplc="82A0D492">
      <w:numFmt w:val="bullet"/>
      <w:lvlText w:val="•"/>
      <w:lvlJc w:val="left"/>
      <w:pPr>
        <w:ind w:left="7316" w:hanging="360"/>
      </w:pPr>
      <w:rPr>
        <w:rFonts w:hint="default"/>
        <w:lang w:val="en-GB" w:eastAsia="en-GB" w:bidi="en-GB"/>
      </w:rPr>
    </w:lvl>
    <w:lvl w:ilvl="8" w:tplc="76CCED60">
      <w:numFmt w:val="bullet"/>
      <w:lvlText w:val="•"/>
      <w:lvlJc w:val="left"/>
      <w:pPr>
        <w:ind w:left="8244" w:hanging="360"/>
      </w:pPr>
      <w:rPr>
        <w:rFonts w:hint="default"/>
        <w:lang w:val="en-GB" w:eastAsia="en-GB" w:bidi="en-GB"/>
      </w:rPr>
    </w:lvl>
  </w:abstractNum>
  <w:abstractNum w:abstractNumId="36" w15:restartNumberingAfterBreak="0">
    <w:nsid w:val="4AF728B4"/>
    <w:multiLevelType w:val="hybridMultilevel"/>
    <w:tmpl w:val="47CCD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233D72"/>
    <w:multiLevelType w:val="hybridMultilevel"/>
    <w:tmpl w:val="0E66DEBC"/>
    <w:lvl w:ilvl="0" w:tplc="5F0CAB06">
      <w:numFmt w:val="bullet"/>
      <w:lvlText w:val=""/>
      <w:lvlJc w:val="left"/>
      <w:pPr>
        <w:ind w:left="828" w:hanging="361"/>
      </w:pPr>
      <w:rPr>
        <w:rFonts w:ascii="Symbol" w:eastAsia="Symbol" w:hAnsi="Symbol" w:cs="Symbol" w:hint="default"/>
        <w:w w:val="100"/>
        <w:sz w:val="22"/>
        <w:szCs w:val="22"/>
        <w:lang w:val="en-GB" w:eastAsia="en-GB" w:bidi="en-GB"/>
      </w:rPr>
    </w:lvl>
    <w:lvl w:ilvl="1" w:tplc="B83A1C82">
      <w:numFmt w:val="bullet"/>
      <w:lvlText w:val="•"/>
      <w:lvlJc w:val="left"/>
      <w:pPr>
        <w:ind w:left="1782" w:hanging="361"/>
      </w:pPr>
      <w:rPr>
        <w:rFonts w:hint="default"/>
        <w:lang w:val="en-GB" w:eastAsia="en-GB" w:bidi="en-GB"/>
      </w:rPr>
    </w:lvl>
    <w:lvl w:ilvl="2" w:tplc="F3F6C4EA">
      <w:numFmt w:val="bullet"/>
      <w:lvlText w:val="•"/>
      <w:lvlJc w:val="left"/>
      <w:pPr>
        <w:ind w:left="2745" w:hanging="361"/>
      </w:pPr>
      <w:rPr>
        <w:rFonts w:hint="default"/>
        <w:lang w:val="en-GB" w:eastAsia="en-GB" w:bidi="en-GB"/>
      </w:rPr>
    </w:lvl>
    <w:lvl w:ilvl="3" w:tplc="E558E6A0">
      <w:numFmt w:val="bullet"/>
      <w:lvlText w:val="•"/>
      <w:lvlJc w:val="left"/>
      <w:pPr>
        <w:ind w:left="3708" w:hanging="361"/>
      </w:pPr>
      <w:rPr>
        <w:rFonts w:hint="default"/>
        <w:lang w:val="en-GB" w:eastAsia="en-GB" w:bidi="en-GB"/>
      </w:rPr>
    </w:lvl>
    <w:lvl w:ilvl="4" w:tplc="43A0A800">
      <w:numFmt w:val="bullet"/>
      <w:lvlText w:val="•"/>
      <w:lvlJc w:val="left"/>
      <w:pPr>
        <w:ind w:left="4671" w:hanging="361"/>
      </w:pPr>
      <w:rPr>
        <w:rFonts w:hint="default"/>
        <w:lang w:val="en-GB" w:eastAsia="en-GB" w:bidi="en-GB"/>
      </w:rPr>
    </w:lvl>
    <w:lvl w:ilvl="5" w:tplc="8B42FEDC">
      <w:numFmt w:val="bullet"/>
      <w:lvlText w:val="•"/>
      <w:lvlJc w:val="left"/>
      <w:pPr>
        <w:ind w:left="5634" w:hanging="361"/>
      </w:pPr>
      <w:rPr>
        <w:rFonts w:hint="default"/>
        <w:lang w:val="en-GB" w:eastAsia="en-GB" w:bidi="en-GB"/>
      </w:rPr>
    </w:lvl>
    <w:lvl w:ilvl="6" w:tplc="C226C892">
      <w:numFmt w:val="bullet"/>
      <w:lvlText w:val="•"/>
      <w:lvlJc w:val="left"/>
      <w:pPr>
        <w:ind w:left="6596" w:hanging="361"/>
      </w:pPr>
      <w:rPr>
        <w:rFonts w:hint="default"/>
        <w:lang w:val="en-GB" w:eastAsia="en-GB" w:bidi="en-GB"/>
      </w:rPr>
    </w:lvl>
    <w:lvl w:ilvl="7" w:tplc="437C61EA">
      <w:numFmt w:val="bullet"/>
      <w:lvlText w:val="•"/>
      <w:lvlJc w:val="left"/>
      <w:pPr>
        <w:ind w:left="7559" w:hanging="361"/>
      </w:pPr>
      <w:rPr>
        <w:rFonts w:hint="default"/>
        <w:lang w:val="en-GB" w:eastAsia="en-GB" w:bidi="en-GB"/>
      </w:rPr>
    </w:lvl>
    <w:lvl w:ilvl="8" w:tplc="CC6C00DC">
      <w:numFmt w:val="bullet"/>
      <w:lvlText w:val="•"/>
      <w:lvlJc w:val="left"/>
      <w:pPr>
        <w:ind w:left="8522" w:hanging="361"/>
      </w:pPr>
      <w:rPr>
        <w:rFonts w:hint="default"/>
        <w:lang w:val="en-GB" w:eastAsia="en-GB" w:bidi="en-GB"/>
      </w:rPr>
    </w:lvl>
  </w:abstractNum>
  <w:abstractNum w:abstractNumId="38" w15:restartNumberingAfterBreak="0">
    <w:nsid w:val="4D72663F"/>
    <w:multiLevelType w:val="hybridMultilevel"/>
    <w:tmpl w:val="9A6A3FDA"/>
    <w:lvl w:ilvl="0" w:tplc="FC085ABA">
      <w:numFmt w:val="bullet"/>
      <w:lvlText w:val=""/>
      <w:lvlJc w:val="left"/>
      <w:pPr>
        <w:ind w:left="826" w:hanging="361"/>
      </w:pPr>
      <w:rPr>
        <w:rFonts w:ascii="Symbol" w:eastAsia="Symbol" w:hAnsi="Symbol" w:cs="Symbol" w:hint="default"/>
        <w:w w:val="100"/>
        <w:sz w:val="22"/>
        <w:szCs w:val="22"/>
        <w:lang w:val="en-GB" w:eastAsia="en-GB" w:bidi="en-GB"/>
      </w:rPr>
    </w:lvl>
    <w:lvl w:ilvl="1" w:tplc="06E4971C">
      <w:numFmt w:val="bullet"/>
      <w:lvlText w:val="•"/>
      <w:lvlJc w:val="left"/>
      <w:pPr>
        <w:ind w:left="1265" w:hanging="361"/>
      </w:pPr>
      <w:rPr>
        <w:rFonts w:hint="default"/>
        <w:lang w:val="en-GB" w:eastAsia="en-GB" w:bidi="en-GB"/>
      </w:rPr>
    </w:lvl>
    <w:lvl w:ilvl="2" w:tplc="9D6268F6">
      <w:numFmt w:val="bullet"/>
      <w:lvlText w:val="•"/>
      <w:lvlJc w:val="left"/>
      <w:pPr>
        <w:ind w:left="1710" w:hanging="361"/>
      </w:pPr>
      <w:rPr>
        <w:rFonts w:hint="default"/>
        <w:lang w:val="en-GB" w:eastAsia="en-GB" w:bidi="en-GB"/>
      </w:rPr>
    </w:lvl>
    <w:lvl w:ilvl="3" w:tplc="007E4264">
      <w:numFmt w:val="bullet"/>
      <w:lvlText w:val="•"/>
      <w:lvlJc w:val="left"/>
      <w:pPr>
        <w:ind w:left="2155" w:hanging="361"/>
      </w:pPr>
      <w:rPr>
        <w:rFonts w:hint="default"/>
        <w:lang w:val="en-GB" w:eastAsia="en-GB" w:bidi="en-GB"/>
      </w:rPr>
    </w:lvl>
    <w:lvl w:ilvl="4" w:tplc="85C44EC4">
      <w:numFmt w:val="bullet"/>
      <w:lvlText w:val="•"/>
      <w:lvlJc w:val="left"/>
      <w:pPr>
        <w:ind w:left="2601" w:hanging="361"/>
      </w:pPr>
      <w:rPr>
        <w:rFonts w:hint="default"/>
        <w:lang w:val="en-GB" w:eastAsia="en-GB" w:bidi="en-GB"/>
      </w:rPr>
    </w:lvl>
    <w:lvl w:ilvl="5" w:tplc="034CBD58">
      <w:numFmt w:val="bullet"/>
      <w:lvlText w:val="•"/>
      <w:lvlJc w:val="left"/>
      <w:pPr>
        <w:ind w:left="3046" w:hanging="361"/>
      </w:pPr>
      <w:rPr>
        <w:rFonts w:hint="default"/>
        <w:lang w:val="en-GB" w:eastAsia="en-GB" w:bidi="en-GB"/>
      </w:rPr>
    </w:lvl>
    <w:lvl w:ilvl="6" w:tplc="7292AC7C">
      <w:numFmt w:val="bullet"/>
      <w:lvlText w:val="•"/>
      <w:lvlJc w:val="left"/>
      <w:pPr>
        <w:ind w:left="3491" w:hanging="361"/>
      </w:pPr>
      <w:rPr>
        <w:rFonts w:hint="default"/>
        <w:lang w:val="en-GB" w:eastAsia="en-GB" w:bidi="en-GB"/>
      </w:rPr>
    </w:lvl>
    <w:lvl w:ilvl="7" w:tplc="C632235C">
      <w:numFmt w:val="bullet"/>
      <w:lvlText w:val="•"/>
      <w:lvlJc w:val="left"/>
      <w:pPr>
        <w:ind w:left="3937" w:hanging="361"/>
      </w:pPr>
      <w:rPr>
        <w:rFonts w:hint="default"/>
        <w:lang w:val="en-GB" w:eastAsia="en-GB" w:bidi="en-GB"/>
      </w:rPr>
    </w:lvl>
    <w:lvl w:ilvl="8" w:tplc="FF3E7A56">
      <w:numFmt w:val="bullet"/>
      <w:lvlText w:val="•"/>
      <w:lvlJc w:val="left"/>
      <w:pPr>
        <w:ind w:left="4382" w:hanging="361"/>
      </w:pPr>
      <w:rPr>
        <w:rFonts w:hint="default"/>
        <w:lang w:val="en-GB" w:eastAsia="en-GB" w:bidi="en-GB"/>
      </w:rPr>
    </w:lvl>
  </w:abstractNum>
  <w:abstractNum w:abstractNumId="39" w15:restartNumberingAfterBreak="0">
    <w:nsid w:val="4FB06455"/>
    <w:multiLevelType w:val="hybridMultilevel"/>
    <w:tmpl w:val="D7C2B530"/>
    <w:lvl w:ilvl="0" w:tplc="75D628EE">
      <w:numFmt w:val="bullet"/>
      <w:lvlText w:val=""/>
      <w:lvlJc w:val="left"/>
      <w:pPr>
        <w:ind w:left="828" w:hanging="361"/>
      </w:pPr>
      <w:rPr>
        <w:rFonts w:ascii="Symbol" w:eastAsia="Symbol" w:hAnsi="Symbol" w:cs="Symbol" w:hint="default"/>
        <w:w w:val="100"/>
        <w:sz w:val="22"/>
        <w:szCs w:val="22"/>
        <w:lang w:val="en-GB" w:eastAsia="en-GB" w:bidi="en-GB"/>
      </w:rPr>
    </w:lvl>
    <w:lvl w:ilvl="1" w:tplc="8B5CECE2">
      <w:numFmt w:val="bullet"/>
      <w:lvlText w:val="•"/>
      <w:lvlJc w:val="left"/>
      <w:pPr>
        <w:ind w:left="1311" w:hanging="361"/>
      </w:pPr>
      <w:rPr>
        <w:rFonts w:hint="default"/>
        <w:lang w:val="en-GB" w:eastAsia="en-GB" w:bidi="en-GB"/>
      </w:rPr>
    </w:lvl>
    <w:lvl w:ilvl="2" w:tplc="33B61D44">
      <w:numFmt w:val="bullet"/>
      <w:lvlText w:val="•"/>
      <w:lvlJc w:val="left"/>
      <w:pPr>
        <w:ind w:left="1803" w:hanging="361"/>
      </w:pPr>
      <w:rPr>
        <w:rFonts w:hint="default"/>
        <w:lang w:val="en-GB" w:eastAsia="en-GB" w:bidi="en-GB"/>
      </w:rPr>
    </w:lvl>
    <w:lvl w:ilvl="3" w:tplc="1812B2F2">
      <w:numFmt w:val="bullet"/>
      <w:lvlText w:val="•"/>
      <w:lvlJc w:val="left"/>
      <w:pPr>
        <w:ind w:left="2294" w:hanging="361"/>
      </w:pPr>
      <w:rPr>
        <w:rFonts w:hint="default"/>
        <w:lang w:val="en-GB" w:eastAsia="en-GB" w:bidi="en-GB"/>
      </w:rPr>
    </w:lvl>
    <w:lvl w:ilvl="4" w:tplc="744601C0">
      <w:numFmt w:val="bullet"/>
      <w:lvlText w:val="•"/>
      <w:lvlJc w:val="left"/>
      <w:pPr>
        <w:ind w:left="2786" w:hanging="361"/>
      </w:pPr>
      <w:rPr>
        <w:rFonts w:hint="default"/>
        <w:lang w:val="en-GB" w:eastAsia="en-GB" w:bidi="en-GB"/>
      </w:rPr>
    </w:lvl>
    <w:lvl w:ilvl="5" w:tplc="9CFC097E">
      <w:numFmt w:val="bullet"/>
      <w:lvlText w:val="•"/>
      <w:lvlJc w:val="left"/>
      <w:pPr>
        <w:ind w:left="3277" w:hanging="361"/>
      </w:pPr>
      <w:rPr>
        <w:rFonts w:hint="default"/>
        <w:lang w:val="en-GB" w:eastAsia="en-GB" w:bidi="en-GB"/>
      </w:rPr>
    </w:lvl>
    <w:lvl w:ilvl="6" w:tplc="63866B0C">
      <w:numFmt w:val="bullet"/>
      <w:lvlText w:val="•"/>
      <w:lvlJc w:val="left"/>
      <w:pPr>
        <w:ind w:left="3769" w:hanging="361"/>
      </w:pPr>
      <w:rPr>
        <w:rFonts w:hint="default"/>
        <w:lang w:val="en-GB" w:eastAsia="en-GB" w:bidi="en-GB"/>
      </w:rPr>
    </w:lvl>
    <w:lvl w:ilvl="7" w:tplc="10747962">
      <w:numFmt w:val="bullet"/>
      <w:lvlText w:val="•"/>
      <w:lvlJc w:val="left"/>
      <w:pPr>
        <w:ind w:left="4260" w:hanging="361"/>
      </w:pPr>
      <w:rPr>
        <w:rFonts w:hint="default"/>
        <w:lang w:val="en-GB" w:eastAsia="en-GB" w:bidi="en-GB"/>
      </w:rPr>
    </w:lvl>
    <w:lvl w:ilvl="8" w:tplc="1D187752">
      <w:numFmt w:val="bullet"/>
      <w:lvlText w:val="•"/>
      <w:lvlJc w:val="left"/>
      <w:pPr>
        <w:ind w:left="4752" w:hanging="361"/>
      </w:pPr>
      <w:rPr>
        <w:rFonts w:hint="default"/>
        <w:lang w:val="en-GB" w:eastAsia="en-GB" w:bidi="en-GB"/>
      </w:rPr>
    </w:lvl>
  </w:abstractNum>
  <w:abstractNum w:abstractNumId="40" w15:restartNumberingAfterBreak="0">
    <w:nsid w:val="52734B19"/>
    <w:multiLevelType w:val="hybridMultilevel"/>
    <w:tmpl w:val="9E0E23DE"/>
    <w:lvl w:ilvl="0" w:tplc="538ED898">
      <w:numFmt w:val="bullet"/>
      <w:lvlText w:val="•"/>
      <w:lvlJc w:val="left"/>
      <w:pPr>
        <w:ind w:left="1081" w:hanging="361"/>
      </w:pPr>
      <w:rPr>
        <w:rFonts w:ascii="Arial" w:eastAsia="Arial" w:hAnsi="Arial" w:cs="Arial" w:hint="default"/>
        <w:w w:val="100"/>
        <w:sz w:val="22"/>
        <w:szCs w:val="22"/>
        <w:lang w:val="en-GB" w:eastAsia="en-GB" w:bidi="en-GB"/>
      </w:rPr>
    </w:lvl>
    <w:lvl w:ilvl="1" w:tplc="F6D63A64">
      <w:numFmt w:val="bullet"/>
      <w:lvlText w:val="•"/>
      <w:lvlJc w:val="left"/>
      <w:pPr>
        <w:ind w:left="2056" w:hanging="361"/>
      </w:pPr>
      <w:rPr>
        <w:rFonts w:hint="default"/>
        <w:lang w:val="en-GB" w:eastAsia="en-GB" w:bidi="en-GB"/>
      </w:rPr>
    </w:lvl>
    <w:lvl w:ilvl="2" w:tplc="987EA7E0">
      <w:numFmt w:val="bullet"/>
      <w:lvlText w:val="•"/>
      <w:lvlJc w:val="left"/>
      <w:pPr>
        <w:ind w:left="3033" w:hanging="361"/>
      </w:pPr>
      <w:rPr>
        <w:rFonts w:hint="default"/>
        <w:lang w:val="en-GB" w:eastAsia="en-GB" w:bidi="en-GB"/>
      </w:rPr>
    </w:lvl>
    <w:lvl w:ilvl="3" w:tplc="B95450D8">
      <w:numFmt w:val="bullet"/>
      <w:lvlText w:val="•"/>
      <w:lvlJc w:val="left"/>
      <w:pPr>
        <w:ind w:left="4009" w:hanging="361"/>
      </w:pPr>
      <w:rPr>
        <w:rFonts w:hint="default"/>
        <w:lang w:val="en-GB" w:eastAsia="en-GB" w:bidi="en-GB"/>
      </w:rPr>
    </w:lvl>
    <w:lvl w:ilvl="4" w:tplc="CD26E7A6">
      <w:numFmt w:val="bullet"/>
      <w:lvlText w:val="•"/>
      <w:lvlJc w:val="left"/>
      <w:pPr>
        <w:ind w:left="4986" w:hanging="361"/>
      </w:pPr>
      <w:rPr>
        <w:rFonts w:hint="default"/>
        <w:lang w:val="en-GB" w:eastAsia="en-GB" w:bidi="en-GB"/>
      </w:rPr>
    </w:lvl>
    <w:lvl w:ilvl="5" w:tplc="6238999C">
      <w:numFmt w:val="bullet"/>
      <w:lvlText w:val="•"/>
      <w:lvlJc w:val="left"/>
      <w:pPr>
        <w:ind w:left="5963" w:hanging="361"/>
      </w:pPr>
      <w:rPr>
        <w:rFonts w:hint="default"/>
        <w:lang w:val="en-GB" w:eastAsia="en-GB" w:bidi="en-GB"/>
      </w:rPr>
    </w:lvl>
    <w:lvl w:ilvl="6" w:tplc="7C96ED0A">
      <w:numFmt w:val="bullet"/>
      <w:lvlText w:val="•"/>
      <w:lvlJc w:val="left"/>
      <w:pPr>
        <w:ind w:left="6939" w:hanging="361"/>
      </w:pPr>
      <w:rPr>
        <w:rFonts w:hint="default"/>
        <w:lang w:val="en-GB" w:eastAsia="en-GB" w:bidi="en-GB"/>
      </w:rPr>
    </w:lvl>
    <w:lvl w:ilvl="7" w:tplc="2AFA4670">
      <w:numFmt w:val="bullet"/>
      <w:lvlText w:val="•"/>
      <w:lvlJc w:val="left"/>
      <w:pPr>
        <w:ind w:left="7916" w:hanging="361"/>
      </w:pPr>
      <w:rPr>
        <w:rFonts w:hint="default"/>
        <w:lang w:val="en-GB" w:eastAsia="en-GB" w:bidi="en-GB"/>
      </w:rPr>
    </w:lvl>
    <w:lvl w:ilvl="8" w:tplc="B5202D0E">
      <w:numFmt w:val="bullet"/>
      <w:lvlText w:val="•"/>
      <w:lvlJc w:val="left"/>
      <w:pPr>
        <w:ind w:left="8893" w:hanging="361"/>
      </w:pPr>
      <w:rPr>
        <w:rFonts w:hint="default"/>
        <w:lang w:val="en-GB" w:eastAsia="en-GB" w:bidi="en-GB"/>
      </w:rPr>
    </w:lvl>
  </w:abstractNum>
  <w:abstractNum w:abstractNumId="41" w15:restartNumberingAfterBreak="0">
    <w:nsid w:val="61490845"/>
    <w:multiLevelType w:val="hybridMultilevel"/>
    <w:tmpl w:val="83A02C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773B4F"/>
    <w:multiLevelType w:val="hybridMultilevel"/>
    <w:tmpl w:val="25A0C8FA"/>
    <w:lvl w:ilvl="0" w:tplc="D0A24D72">
      <w:numFmt w:val="bullet"/>
      <w:lvlText w:val=""/>
      <w:lvlJc w:val="left"/>
      <w:pPr>
        <w:ind w:left="826" w:hanging="361"/>
      </w:pPr>
      <w:rPr>
        <w:rFonts w:ascii="Symbol" w:eastAsia="Symbol" w:hAnsi="Symbol" w:cs="Symbol" w:hint="default"/>
        <w:w w:val="100"/>
        <w:sz w:val="22"/>
        <w:szCs w:val="22"/>
        <w:lang w:val="en-GB" w:eastAsia="en-GB" w:bidi="en-GB"/>
      </w:rPr>
    </w:lvl>
    <w:lvl w:ilvl="1" w:tplc="933C046E">
      <w:numFmt w:val="bullet"/>
      <w:lvlText w:val="•"/>
      <w:lvlJc w:val="left"/>
      <w:pPr>
        <w:ind w:left="1265" w:hanging="361"/>
      </w:pPr>
      <w:rPr>
        <w:rFonts w:hint="default"/>
        <w:lang w:val="en-GB" w:eastAsia="en-GB" w:bidi="en-GB"/>
      </w:rPr>
    </w:lvl>
    <w:lvl w:ilvl="2" w:tplc="680AB7F4">
      <w:numFmt w:val="bullet"/>
      <w:lvlText w:val="•"/>
      <w:lvlJc w:val="left"/>
      <w:pPr>
        <w:ind w:left="1710" w:hanging="361"/>
      </w:pPr>
      <w:rPr>
        <w:rFonts w:hint="default"/>
        <w:lang w:val="en-GB" w:eastAsia="en-GB" w:bidi="en-GB"/>
      </w:rPr>
    </w:lvl>
    <w:lvl w:ilvl="3" w:tplc="7D04A234">
      <w:numFmt w:val="bullet"/>
      <w:lvlText w:val="•"/>
      <w:lvlJc w:val="left"/>
      <w:pPr>
        <w:ind w:left="2155" w:hanging="361"/>
      </w:pPr>
      <w:rPr>
        <w:rFonts w:hint="default"/>
        <w:lang w:val="en-GB" w:eastAsia="en-GB" w:bidi="en-GB"/>
      </w:rPr>
    </w:lvl>
    <w:lvl w:ilvl="4" w:tplc="268AC79C">
      <w:numFmt w:val="bullet"/>
      <w:lvlText w:val="•"/>
      <w:lvlJc w:val="left"/>
      <w:pPr>
        <w:ind w:left="2601" w:hanging="361"/>
      </w:pPr>
      <w:rPr>
        <w:rFonts w:hint="default"/>
        <w:lang w:val="en-GB" w:eastAsia="en-GB" w:bidi="en-GB"/>
      </w:rPr>
    </w:lvl>
    <w:lvl w:ilvl="5" w:tplc="4BD0D2DA">
      <w:numFmt w:val="bullet"/>
      <w:lvlText w:val="•"/>
      <w:lvlJc w:val="left"/>
      <w:pPr>
        <w:ind w:left="3046" w:hanging="361"/>
      </w:pPr>
      <w:rPr>
        <w:rFonts w:hint="default"/>
        <w:lang w:val="en-GB" w:eastAsia="en-GB" w:bidi="en-GB"/>
      </w:rPr>
    </w:lvl>
    <w:lvl w:ilvl="6" w:tplc="7236EF3A">
      <w:numFmt w:val="bullet"/>
      <w:lvlText w:val="•"/>
      <w:lvlJc w:val="left"/>
      <w:pPr>
        <w:ind w:left="3491" w:hanging="361"/>
      </w:pPr>
      <w:rPr>
        <w:rFonts w:hint="default"/>
        <w:lang w:val="en-GB" w:eastAsia="en-GB" w:bidi="en-GB"/>
      </w:rPr>
    </w:lvl>
    <w:lvl w:ilvl="7" w:tplc="3730A408">
      <w:numFmt w:val="bullet"/>
      <w:lvlText w:val="•"/>
      <w:lvlJc w:val="left"/>
      <w:pPr>
        <w:ind w:left="3937" w:hanging="361"/>
      </w:pPr>
      <w:rPr>
        <w:rFonts w:hint="default"/>
        <w:lang w:val="en-GB" w:eastAsia="en-GB" w:bidi="en-GB"/>
      </w:rPr>
    </w:lvl>
    <w:lvl w:ilvl="8" w:tplc="7AA0BD28">
      <w:numFmt w:val="bullet"/>
      <w:lvlText w:val="•"/>
      <w:lvlJc w:val="left"/>
      <w:pPr>
        <w:ind w:left="4382" w:hanging="361"/>
      </w:pPr>
      <w:rPr>
        <w:rFonts w:hint="default"/>
        <w:lang w:val="en-GB" w:eastAsia="en-GB" w:bidi="en-GB"/>
      </w:rPr>
    </w:lvl>
  </w:abstractNum>
  <w:abstractNum w:abstractNumId="43" w15:restartNumberingAfterBreak="0">
    <w:nsid w:val="64931A29"/>
    <w:multiLevelType w:val="hybridMultilevel"/>
    <w:tmpl w:val="9BEE9B44"/>
    <w:lvl w:ilvl="0" w:tplc="0C28A1CE">
      <w:numFmt w:val="bullet"/>
      <w:lvlText w:val=""/>
      <w:lvlJc w:val="left"/>
      <w:pPr>
        <w:ind w:left="826" w:hanging="361"/>
      </w:pPr>
      <w:rPr>
        <w:rFonts w:ascii="Symbol" w:eastAsia="Symbol" w:hAnsi="Symbol" w:cs="Symbol" w:hint="default"/>
        <w:w w:val="100"/>
        <w:sz w:val="22"/>
        <w:szCs w:val="22"/>
        <w:lang w:val="en-GB" w:eastAsia="en-GB" w:bidi="en-GB"/>
      </w:rPr>
    </w:lvl>
    <w:lvl w:ilvl="1" w:tplc="E2821342">
      <w:numFmt w:val="bullet"/>
      <w:lvlText w:val="•"/>
      <w:lvlJc w:val="left"/>
      <w:pPr>
        <w:ind w:left="1265" w:hanging="361"/>
      </w:pPr>
      <w:rPr>
        <w:rFonts w:hint="default"/>
        <w:lang w:val="en-GB" w:eastAsia="en-GB" w:bidi="en-GB"/>
      </w:rPr>
    </w:lvl>
    <w:lvl w:ilvl="2" w:tplc="3ED6FCA8">
      <w:numFmt w:val="bullet"/>
      <w:lvlText w:val="•"/>
      <w:lvlJc w:val="left"/>
      <w:pPr>
        <w:ind w:left="1710" w:hanging="361"/>
      </w:pPr>
      <w:rPr>
        <w:rFonts w:hint="default"/>
        <w:lang w:val="en-GB" w:eastAsia="en-GB" w:bidi="en-GB"/>
      </w:rPr>
    </w:lvl>
    <w:lvl w:ilvl="3" w:tplc="40F8D86A">
      <w:numFmt w:val="bullet"/>
      <w:lvlText w:val="•"/>
      <w:lvlJc w:val="left"/>
      <w:pPr>
        <w:ind w:left="2155" w:hanging="361"/>
      </w:pPr>
      <w:rPr>
        <w:rFonts w:hint="default"/>
        <w:lang w:val="en-GB" w:eastAsia="en-GB" w:bidi="en-GB"/>
      </w:rPr>
    </w:lvl>
    <w:lvl w:ilvl="4" w:tplc="1A802336">
      <w:numFmt w:val="bullet"/>
      <w:lvlText w:val="•"/>
      <w:lvlJc w:val="left"/>
      <w:pPr>
        <w:ind w:left="2601" w:hanging="361"/>
      </w:pPr>
      <w:rPr>
        <w:rFonts w:hint="default"/>
        <w:lang w:val="en-GB" w:eastAsia="en-GB" w:bidi="en-GB"/>
      </w:rPr>
    </w:lvl>
    <w:lvl w:ilvl="5" w:tplc="27065902">
      <w:numFmt w:val="bullet"/>
      <w:lvlText w:val="•"/>
      <w:lvlJc w:val="left"/>
      <w:pPr>
        <w:ind w:left="3046" w:hanging="361"/>
      </w:pPr>
      <w:rPr>
        <w:rFonts w:hint="default"/>
        <w:lang w:val="en-GB" w:eastAsia="en-GB" w:bidi="en-GB"/>
      </w:rPr>
    </w:lvl>
    <w:lvl w:ilvl="6" w:tplc="FDB00396">
      <w:numFmt w:val="bullet"/>
      <w:lvlText w:val="•"/>
      <w:lvlJc w:val="left"/>
      <w:pPr>
        <w:ind w:left="3491" w:hanging="361"/>
      </w:pPr>
      <w:rPr>
        <w:rFonts w:hint="default"/>
        <w:lang w:val="en-GB" w:eastAsia="en-GB" w:bidi="en-GB"/>
      </w:rPr>
    </w:lvl>
    <w:lvl w:ilvl="7" w:tplc="E11EFC44">
      <w:numFmt w:val="bullet"/>
      <w:lvlText w:val="•"/>
      <w:lvlJc w:val="left"/>
      <w:pPr>
        <w:ind w:left="3937" w:hanging="361"/>
      </w:pPr>
      <w:rPr>
        <w:rFonts w:hint="default"/>
        <w:lang w:val="en-GB" w:eastAsia="en-GB" w:bidi="en-GB"/>
      </w:rPr>
    </w:lvl>
    <w:lvl w:ilvl="8" w:tplc="4D008616">
      <w:numFmt w:val="bullet"/>
      <w:lvlText w:val="•"/>
      <w:lvlJc w:val="left"/>
      <w:pPr>
        <w:ind w:left="4382" w:hanging="361"/>
      </w:pPr>
      <w:rPr>
        <w:rFonts w:hint="default"/>
        <w:lang w:val="en-GB" w:eastAsia="en-GB" w:bidi="en-GB"/>
      </w:rPr>
    </w:lvl>
  </w:abstractNum>
  <w:abstractNum w:abstractNumId="44" w15:restartNumberingAfterBreak="0">
    <w:nsid w:val="71C04E73"/>
    <w:multiLevelType w:val="hybridMultilevel"/>
    <w:tmpl w:val="932719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341424C"/>
    <w:multiLevelType w:val="hybridMultilevel"/>
    <w:tmpl w:val="604CAECE"/>
    <w:lvl w:ilvl="0" w:tplc="B6B61C92">
      <w:numFmt w:val="bullet"/>
      <w:lvlText w:val=""/>
      <w:lvlJc w:val="left"/>
      <w:pPr>
        <w:ind w:left="828" w:hanging="361"/>
      </w:pPr>
      <w:rPr>
        <w:rFonts w:ascii="Symbol" w:eastAsia="Symbol" w:hAnsi="Symbol" w:cs="Symbol" w:hint="default"/>
        <w:w w:val="100"/>
        <w:sz w:val="22"/>
        <w:szCs w:val="22"/>
        <w:lang w:val="en-GB" w:eastAsia="en-GB" w:bidi="en-GB"/>
      </w:rPr>
    </w:lvl>
    <w:lvl w:ilvl="1" w:tplc="959E366A">
      <w:numFmt w:val="bullet"/>
      <w:lvlText w:val="•"/>
      <w:lvlJc w:val="left"/>
      <w:pPr>
        <w:ind w:left="1120" w:hanging="361"/>
      </w:pPr>
      <w:rPr>
        <w:rFonts w:hint="default"/>
        <w:lang w:val="en-GB" w:eastAsia="en-GB" w:bidi="en-GB"/>
      </w:rPr>
    </w:lvl>
    <w:lvl w:ilvl="2" w:tplc="D5DCFA7A">
      <w:numFmt w:val="bullet"/>
      <w:lvlText w:val="•"/>
      <w:lvlJc w:val="left"/>
      <w:pPr>
        <w:ind w:left="2156" w:hanging="361"/>
      </w:pPr>
      <w:rPr>
        <w:rFonts w:hint="default"/>
        <w:lang w:val="en-GB" w:eastAsia="en-GB" w:bidi="en-GB"/>
      </w:rPr>
    </w:lvl>
    <w:lvl w:ilvl="3" w:tplc="AD947A7C">
      <w:numFmt w:val="bullet"/>
      <w:lvlText w:val="•"/>
      <w:lvlJc w:val="left"/>
      <w:pPr>
        <w:ind w:left="3192" w:hanging="361"/>
      </w:pPr>
      <w:rPr>
        <w:rFonts w:hint="default"/>
        <w:lang w:val="en-GB" w:eastAsia="en-GB" w:bidi="en-GB"/>
      </w:rPr>
    </w:lvl>
    <w:lvl w:ilvl="4" w:tplc="66B48CBE">
      <w:numFmt w:val="bullet"/>
      <w:lvlText w:val="•"/>
      <w:lvlJc w:val="left"/>
      <w:pPr>
        <w:ind w:left="4229" w:hanging="361"/>
      </w:pPr>
      <w:rPr>
        <w:rFonts w:hint="default"/>
        <w:lang w:val="en-GB" w:eastAsia="en-GB" w:bidi="en-GB"/>
      </w:rPr>
    </w:lvl>
    <w:lvl w:ilvl="5" w:tplc="E7E03B04">
      <w:numFmt w:val="bullet"/>
      <w:lvlText w:val="•"/>
      <w:lvlJc w:val="left"/>
      <w:pPr>
        <w:ind w:left="5265" w:hanging="361"/>
      </w:pPr>
      <w:rPr>
        <w:rFonts w:hint="default"/>
        <w:lang w:val="en-GB" w:eastAsia="en-GB" w:bidi="en-GB"/>
      </w:rPr>
    </w:lvl>
    <w:lvl w:ilvl="6" w:tplc="8396AE64">
      <w:numFmt w:val="bullet"/>
      <w:lvlText w:val="•"/>
      <w:lvlJc w:val="left"/>
      <w:pPr>
        <w:ind w:left="6302" w:hanging="361"/>
      </w:pPr>
      <w:rPr>
        <w:rFonts w:hint="default"/>
        <w:lang w:val="en-GB" w:eastAsia="en-GB" w:bidi="en-GB"/>
      </w:rPr>
    </w:lvl>
    <w:lvl w:ilvl="7" w:tplc="D444C438">
      <w:numFmt w:val="bullet"/>
      <w:lvlText w:val="•"/>
      <w:lvlJc w:val="left"/>
      <w:pPr>
        <w:ind w:left="7338" w:hanging="361"/>
      </w:pPr>
      <w:rPr>
        <w:rFonts w:hint="default"/>
        <w:lang w:val="en-GB" w:eastAsia="en-GB" w:bidi="en-GB"/>
      </w:rPr>
    </w:lvl>
    <w:lvl w:ilvl="8" w:tplc="3CC486DE">
      <w:numFmt w:val="bullet"/>
      <w:lvlText w:val="•"/>
      <w:lvlJc w:val="left"/>
      <w:pPr>
        <w:ind w:left="8375" w:hanging="361"/>
      </w:pPr>
      <w:rPr>
        <w:rFonts w:hint="default"/>
        <w:lang w:val="en-GB" w:eastAsia="en-GB" w:bidi="en-GB"/>
      </w:rPr>
    </w:lvl>
  </w:abstractNum>
  <w:abstractNum w:abstractNumId="46" w15:restartNumberingAfterBreak="0">
    <w:nsid w:val="76393040"/>
    <w:multiLevelType w:val="hybridMultilevel"/>
    <w:tmpl w:val="74600F9A"/>
    <w:lvl w:ilvl="0" w:tplc="F9DC0268">
      <w:numFmt w:val="bullet"/>
      <w:lvlText w:val="•"/>
      <w:lvlJc w:val="left"/>
      <w:pPr>
        <w:ind w:left="108" w:hanging="264"/>
      </w:pPr>
      <w:rPr>
        <w:rFonts w:ascii="Arial" w:eastAsia="Arial" w:hAnsi="Arial" w:cs="Arial" w:hint="default"/>
        <w:w w:val="100"/>
        <w:sz w:val="22"/>
        <w:szCs w:val="22"/>
        <w:lang w:val="en-GB" w:eastAsia="en-GB" w:bidi="en-GB"/>
      </w:rPr>
    </w:lvl>
    <w:lvl w:ilvl="1" w:tplc="B194F062">
      <w:numFmt w:val="bullet"/>
      <w:lvlText w:val="•"/>
      <w:lvlJc w:val="left"/>
      <w:pPr>
        <w:ind w:left="663" w:hanging="264"/>
      </w:pPr>
      <w:rPr>
        <w:rFonts w:hint="default"/>
        <w:lang w:val="en-GB" w:eastAsia="en-GB" w:bidi="en-GB"/>
      </w:rPr>
    </w:lvl>
    <w:lvl w:ilvl="2" w:tplc="97842758">
      <w:numFmt w:val="bullet"/>
      <w:lvlText w:val="•"/>
      <w:lvlJc w:val="left"/>
      <w:pPr>
        <w:ind w:left="1227" w:hanging="264"/>
      </w:pPr>
      <w:rPr>
        <w:rFonts w:hint="default"/>
        <w:lang w:val="en-GB" w:eastAsia="en-GB" w:bidi="en-GB"/>
      </w:rPr>
    </w:lvl>
    <w:lvl w:ilvl="3" w:tplc="AB14BA4A">
      <w:numFmt w:val="bullet"/>
      <w:lvlText w:val="•"/>
      <w:lvlJc w:val="left"/>
      <w:pPr>
        <w:ind w:left="1790" w:hanging="264"/>
      </w:pPr>
      <w:rPr>
        <w:rFonts w:hint="default"/>
        <w:lang w:val="en-GB" w:eastAsia="en-GB" w:bidi="en-GB"/>
      </w:rPr>
    </w:lvl>
    <w:lvl w:ilvl="4" w:tplc="5A3C1FD8">
      <w:numFmt w:val="bullet"/>
      <w:lvlText w:val="•"/>
      <w:lvlJc w:val="left"/>
      <w:pPr>
        <w:ind w:left="2354" w:hanging="264"/>
      </w:pPr>
      <w:rPr>
        <w:rFonts w:hint="default"/>
        <w:lang w:val="en-GB" w:eastAsia="en-GB" w:bidi="en-GB"/>
      </w:rPr>
    </w:lvl>
    <w:lvl w:ilvl="5" w:tplc="1B40B9BC">
      <w:numFmt w:val="bullet"/>
      <w:lvlText w:val="•"/>
      <w:lvlJc w:val="left"/>
      <w:pPr>
        <w:ind w:left="2917" w:hanging="264"/>
      </w:pPr>
      <w:rPr>
        <w:rFonts w:hint="default"/>
        <w:lang w:val="en-GB" w:eastAsia="en-GB" w:bidi="en-GB"/>
      </w:rPr>
    </w:lvl>
    <w:lvl w:ilvl="6" w:tplc="F98ADAA0">
      <w:numFmt w:val="bullet"/>
      <w:lvlText w:val="•"/>
      <w:lvlJc w:val="left"/>
      <w:pPr>
        <w:ind w:left="3481" w:hanging="264"/>
      </w:pPr>
      <w:rPr>
        <w:rFonts w:hint="default"/>
        <w:lang w:val="en-GB" w:eastAsia="en-GB" w:bidi="en-GB"/>
      </w:rPr>
    </w:lvl>
    <w:lvl w:ilvl="7" w:tplc="B8728292">
      <w:numFmt w:val="bullet"/>
      <w:lvlText w:val="•"/>
      <w:lvlJc w:val="left"/>
      <w:pPr>
        <w:ind w:left="4044" w:hanging="264"/>
      </w:pPr>
      <w:rPr>
        <w:rFonts w:hint="default"/>
        <w:lang w:val="en-GB" w:eastAsia="en-GB" w:bidi="en-GB"/>
      </w:rPr>
    </w:lvl>
    <w:lvl w:ilvl="8" w:tplc="BBCE792E">
      <w:numFmt w:val="bullet"/>
      <w:lvlText w:val="•"/>
      <w:lvlJc w:val="left"/>
      <w:pPr>
        <w:ind w:left="4608" w:hanging="264"/>
      </w:pPr>
      <w:rPr>
        <w:rFonts w:hint="default"/>
        <w:lang w:val="en-GB" w:eastAsia="en-GB" w:bidi="en-GB"/>
      </w:rPr>
    </w:lvl>
  </w:abstractNum>
  <w:abstractNum w:abstractNumId="47" w15:restartNumberingAfterBreak="0">
    <w:nsid w:val="79B1F4E7"/>
    <w:multiLevelType w:val="hybridMultilevel"/>
    <w:tmpl w:val="00B101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99496E"/>
    <w:multiLevelType w:val="hybridMultilevel"/>
    <w:tmpl w:val="D41D39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DE10CD9"/>
    <w:multiLevelType w:val="hybridMultilevel"/>
    <w:tmpl w:val="342AA6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18"/>
  </w:num>
  <w:num w:numId="3">
    <w:abstractNumId w:val="20"/>
  </w:num>
  <w:num w:numId="4">
    <w:abstractNumId w:val="9"/>
  </w:num>
  <w:num w:numId="5">
    <w:abstractNumId w:val="47"/>
  </w:num>
  <w:num w:numId="6">
    <w:abstractNumId w:val="44"/>
  </w:num>
  <w:num w:numId="7">
    <w:abstractNumId w:val="7"/>
  </w:num>
  <w:num w:numId="8">
    <w:abstractNumId w:val="28"/>
  </w:num>
  <w:num w:numId="9">
    <w:abstractNumId w:val="8"/>
  </w:num>
  <w:num w:numId="10">
    <w:abstractNumId w:val="5"/>
  </w:num>
  <w:num w:numId="11">
    <w:abstractNumId w:val="11"/>
  </w:num>
  <w:num w:numId="12">
    <w:abstractNumId w:val="17"/>
  </w:num>
  <w:num w:numId="13">
    <w:abstractNumId w:val="19"/>
  </w:num>
  <w:num w:numId="14">
    <w:abstractNumId w:val="3"/>
  </w:num>
  <w:num w:numId="15">
    <w:abstractNumId w:val="12"/>
  </w:num>
  <w:num w:numId="16">
    <w:abstractNumId w:val="49"/>
  </w:num>
  <w:num w:numId="17">
    <w:abstractNumId w:val="4"/>
  </w:num>
  <w:num w:numId="18">
    <w:abstractNumId w:val="27"/>
  </w:num>
  <w:num w:numId="19">
    <w:abstractNumId w:val="48"/>
  </w:num>
  <w:num w:numId="20">
    <w:abstractNumId w:val="22"/>
  </w:num>
  <w:num w:numId="21">
    <w:abstractNumId w:val="10"/>
  </w:num>
  <w:num w:numId="22">
    <w:abstractNumId w:val="0"/>
  </w:num>
  <w:num w:numId="23">
    <w:abstractNumId w:val="1"/>
  </w:num>
  <w:num w:numId="24">
    <w:abstractNumId w:val="6"/>
  </w:num>
  <w:num w:numId="25">
    <w:abstractNumId w:val="2"/>
  </w:num>
  <w:num w:numId="26">
    <w:abstractNumId w:val="35"/>
  </w:num>
  <w:num w:numId="27">
    <w:abstractNumId w:val="24"/>
  </w:num>
  <w:num w:numId="28">
    <w:abstractNumId w:val="29"/>
  </w:num>
  <w:num w:numId="29">
    <w:abstractNumId w:val="39"/>
  </w:num>
  <w:num w:numId="30">
    <w:abstractNumId w:val="46"/>
  </w:num>
  <w:num w:numId="31">
    <w:abstractNumId w:val="31"/>
  </w:num>
  <w:num w:numId="32">
    <w:abstractNumId w:val="34"/>
  </w:num>
  <w:num w:numId="33">
    <w:abstractNumId w:val="40"/>
  </w:num>
  <w:num w:numId="34">
    <w:abstractNumId w:val="37"/>
  </w:num>
  <w:num w:numId="35">
    <w:abstractNumId w:val="32"/>
  </w:num>
  <w:num w:numId="36">
    <w:abstractNumId w:val="14"/>
  </w:num>
  <w:num w:numId="37">
    <w:abstractNumId w:val="30"/>
  </w:num>
  <w:num w:numId="38">
    <w:abstractNumId w:val="42"/>
  </w:num>
  <w:num w:numId="39">
    <w:abstractNumId w:val="25"/>
  </w:num>
  <w:num w:numId="40">
    <w:abstractNumId w:val="23"/>
  </w:num>
  <w:num w:numId="41">
    <w:abstractNumId w:val="13"/>
  </w:num>
  <w:num w:numId="42">
    <w:abstractNumId w:val="45"/>
  </w:num>
  <w:num w:numId="43">
    <w:abstractNumId w:val="38"/>
  </w:num>
  <w:num w:numId="44">
    <w:abstractNumId w:val="43"/>
  </w:num>
  <w:num w:numId="45">
    <w:abstractNumId w:val="33"/>
  </w:num>
  <w:num w:numId="46">
    <w:abstractNumId w:val="16"/>
  </w:num>
  <w:num w:numId="47">
    <w:abstractNumId w:val="21"/>
  </w:num>
  <w:num w:numId="48">
    <w:abstractNumId w:val="41"/>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57"/>
    <w:rsid w:val="000118C6"/>
    <w:rsid w:val="00034F13"/>
    <w:rsid w:val="00042C34"/>
    <w:rsid w:val="0008776B"/>
    <w:rsid w:val="000D1BDA"/>
    <w:rsid w:val="000D69CE"/>
    <w:rsid w:val="000F5D69"/>
    <w:rsid w:val="0010758C"/>
    <w:rsid w:val="00122557"/>
    <w:rsid w:val="00127F62"/>
    <w:rsid w:val="001456C7"/>
    <w:rsid w:val="00155C2D"/>
    <w:rsid w:val="001A0C76"/>
    <w:rsid w:val="001B5B51"/>
    <w:rsid w:val="001B7B50"/>
    <w:rsid w:val="001B7D76"/>
    <w:rsid w:val="001F6DAD"/>
    <w:rsid w:val="00211649"/>
    <w:rsid w:val="00245AD8"/>
    <w:rsid w:val="00246A3B"/>
    <w:rsid w:val="00252806"/>
    <w:rsid w:val="00267B87"/>
    <w:rsid w:val="00287EB3"/>
    <w:rsid w:val="00297B20"/>
    <w:rsid w:val="002B30AA"/>
    <w:rsid w:val="002B6B93"/>
    <w:rsid w:val="002C5A87"/>
    <w:rsid w:val="002D5CF8"/>
    <w:rsid w:val="002D699E"/>
    <w:rsid w:val="00323C37"/>
    <w:rsid w:val="0035406C"/>
    <w:rsid w:val="00390503"/>
    <w:rsid w:val="003A0CA3"/>
    <w:rsid w:val="003D34BD"/>
    <w:rsid w:val="0042031E"/>
    <w:rsid w:val="00423C62"/>
    <w:rsid w:val="0044481A"/>
    <w:rsid w:val="0048769E"/>
    <w:rsid w:val="00487E6F"/>
    <w:rsid w:val="004966E3"/>
    <w:rsid w:val="004968BE"/>
    <w:rsid w:val="004E1FC6"/>
    <w:rsid w:val="004F36C0"/>
    <w:rsid w:val="00507D98"/>
    <w:rsid w:val="00524C43"/>
    <w:rsid w:val="005309FA"/>
    <w:rsid w:val="00536F73"/>
    <w:rsid w:val="005642B4"/>
    <w:rsid w:val="005903C9"/>
    <w:rsid w:val="005C5934"/>
    <w:rsid w:val="005D6C60"/>
    <w:rsid w:val="005E2D6F"/>
    <w:rsid w:val="0060082F"/>
    <w:rsid w:val="00623F2A"/>
    <w:rsid w:val="00630C18"/>
    <w:rsid w:val="0064667F"/>
    <w:rsid w:val="00653B68"/>
    <w:rsid w:val="006D1689"/>
    <w:rsid w:val="006D7D81"/>
    <w:rsid w:val="007244B8"/>
    <w:rsid w:val="007272FC"/>
    <w:rsid w:val="0073739F"/>
    <w:rsid w:val="0078017C"/>
    <w:rsid w:val="007810D5"/>
    <w:rsid w:val="0079518C"/>
    <w:rsid w:val="007B13C9"/>
    <w:rsid w:val="007B4793"/>
    <w:rsid w:val="007E03A7"/>
    <w:rsid w:val="0080348A"/>
    <w:rsid w:val="008063E8"/>
    <w:rsid w:val="0083167F"/>
    <w:rsid w:val="00846302"/>
    <w:rsid w:val="00866568"/>
    <w:rsid w:val="00874D4F"/>
    <w:rsid w:val="00883712"/>
    <w:rsid w:val="00895DD6"/>
    <w:rsid w:val="008C07CC"/>
    <w:rsid w:val="008D4670"/>
    <w:rsid w:val="008E677A"/>
    <w:rsid w:val="0091343B"/>
    <w:rsid w:val="00920CAB"/>
    <w:rsid w:val="00921C85"/>
    <w:rsid w:val="00977141"/>
    <w:rsid w:val="00982753"/>
    <w:rsid w:val="00982DBD"/>
    <w:rsid w:val="00986776"/>
    <w:rsid w:val="00992232"/>
    <w:rsid w:val="009B0CB9"/>
    <w:rsid w:val="009D3D39"/>
    <w:rsid w:val="009D44D6"/>
    <w:rsid w:val="009D693E"/>
    <w:rsid w:val="009E493E"/>
    <w:rsid w:val="009E602F"/>
    <w:rsid w:val="00A123F2"/>
    <w:rsid w:val="00A516B7"/>
    <w:rsid w:val="00A6133D"/>
    <w:rsid w:val="00A70684"/>
    <w:rsid w:val="00A70932"/>
    <w:rsid w:val="00A72E46"/>
    <w:rsid w:val="00A80FE0"/>
    <w:rsid w:val="00AA41AA"/>
    <w:rsid w:val="00AF0011"/>
    <w:rsid w:val="00B016E5"/>
    <w:rsid w:val="00B11ABF"/>
    <w:rsid w:val="00B44AF8"/>
    <w:rsid w:val="00B65619"/>
    <w:rsid w:val="00B66553"/>
    <w:rsid w:val="00B77DFD"/>
    <w:rsid w:val="00BA03B0"/>
    <w:rsid w:val="00BB4941"/>
    <w:rsid w:val="00BB702F"/>
    <w:rsid w:val="00BB7B06"/>
    <w:rsid w:val="00BB7B12"/>
    <w:rsid w:val="00BC09CF"/>
    <w:rsid w:val="00BD2C0A"/>
    <w:rsid w:val="00BF016A"/>
    <w:rsid w:val="00BF4808"/>
    <w:rsid w:val="00C17048"/>
    <w:rsid w:val="00C20060"/>
    <w:rsid w:val="00C2332A"/>
    <w:rsid w:val="00C4092E"/>
    <w:rsid w:val="00C51F31"/>
    <w:rsid w:val="00C66486"/>
    <w:rsid w:val="00C811EA"/>
    <w:rsid w:val="00CB04F0"/>
    <w:rsid w:val="00CC3E5D"/>
    <w:rsid w:val="00D35EBA"/>
    <w:rsid w:val="00D55E84"/>
    <w:rsid w:val="00D561CE"/>
    <w:rsid w:val="00D57CAD"/>
    <w:rsid w:val="00D646AA"/>
    <w:rsid w:val="00D71EB0"/>
    <w:rsid w:val="00DD013E"/>
    <w:rsid w:val="00DD502B"/>
    <w:rsid w:val="00E32C47"/>
    <w:rsid w:val="00E35957"/>
    <w:rsid w:val="00E40998"/>
    <w:rsid w:val="00E906A4"/>
    <w:rsid w:val="00F15F44"/>
    <w:rsid w:val="00F2250D"/>
    <w:rsid w:val="00F32C72"/>
    <w:rsid w:val="00F33B05"/>
    <w:rsid w:val="00F64A14"/>
    <w:rsid w:val="00F82886"/>
    <w:rsid w:val="00F85A79"/>
    <w:rsid w:val="00F94EEE"/>
    <w:rsid w:val="00FA2D51"/>
    <w:rsid w:val="00FA54AF"/>
    <w:rsid w:val="00FC66DD"/>
    <w:rsid w:val="00FD5F9E"/>
    <w:rsid w:val="00FF1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E1539"/>
  <w15:chartTrackingRefBased/>
  <w15:docId w15:val="{6957BD39-FDA7-4432-B7EB-F2D53C96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3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95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D5CF8"/>
    <w:rPr>
      <w:color w:val="0563C1" w:themeColor="hyperlink"/>
      <w:u w:val="single"/>
    </w:rPr>
  </w:style>
  <w:style w:type="paragraph" w:customStyle="1" w:styleId="Default">
    <w:name w:val="Default"/>
    <w:rsid w:val="002D5CF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516B7"/>
    <w:rPr>
      <w:color w:val="605E5C"/>
      <w:shd w:val="clear" w:color="auto" w:fill="E1DFDD"/>
    </w:rPr>
  </w:style>
  <w:style w:type="character" w:styleId="FollowedHyperlink">
    <w:name w:val="FollowedHyperlink"/>
    <w:basedOn w:val="DefaultParagraphFont"/>
    <w:uiPriority w:val="99"/>
    <w:semiHidden/>
    <w:unhideWhenUsed/>
    <w:rsid w:val="00524C43"/>
    <w:rPr>
      <w:color w:val="954F72" w:themeColor="followedHyperlink"/>
      <w:u w:val="single"/>
    </w:rPr>
  </w:style>
  <w:style w:type="paragraph" w:styleId="NoSpacing">
    <w:name w:val="No Spacing"/>
    <w:uiPriority w:val="1"/>
    <w:qFormat/>
    <w:rsid w:val="00D646AA"/>
    <w:pPr>
      <w:spacing w:after="0" w:line="240" w:lineRule="auto"/>
    </w:pPr>
    <w:rPr>
      <w:rFonts w:ascii="Arial" w:eastAsiaTheme="minorEastAsia" w:hAnsi="Arial" w:cs="Arial"/>
      <w:sz w:val="24"/>
      <w:szCs w:val="24"/>
      <w:lang w:eastAsia="zh-CN"/>
    </w:rPr>
  </w:style>
  <w:style w:type="table" w:styleId="TableGrid">
    <w:name w:val="Table Grid"/>
    <w:basedOn w:val="TableNormal"/>
    <w:uiPriority w:val="59"/>
    <w:rsid w:val="00D646A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6AA"/>
    <w:pPr>
      <w:spacing w:after="200" w:line="276" w:lineRule="auto"/>
      <w:ind w:left="720"/>
      <w:contextualSpacing/>
    </w:pPr>
    <w:rPr>
      <w:rFonts w:ascii="Arial" w:eastAsiaTheme="minorEastAsia" w:hAnsi="Arial" w:cs="Arial"/>
      <w:sz w:val="24"/>
      <w:szCs w:val="24"/>
      <w:lang w:eastAsia="zh-CN"/>
    </w:rPr>
  </w:style>
  <w:style w:type="paragraph" w:styleId="BodyText">
    <w:name w:val="Body Text"/>
    <w:basedOn w:val="Normal"/>
    <w:link w:val="BodyTextChar"/>
    <w:uiPriority w:val="1"/>
    <w:qFormat/>
    <w:rsid w:val="00BD2C0A"/>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BD2C0A"/>
    <w:rPr>
      <w:rFonts w:ascii="Arial" w:eastAsia="Arial" w:hAnsi="Arial" w:cs="Arial"/>
      <w:lang w:eastAsia="en-GB" w:bidi="en-GB"/>
    </w:rPr>
  </w:style>
  <w:style w:type="paragraph" w:customStyle="1" w:styleId="TableParagraph">
    <w:name w:val="Table Paragraph"/>
    <w:basedOn w:val="Normal"/>
    <w:uiPriority w:val="1"/>
    <w:qFormat/>
    <w:rsid w:val="00BD2C0A"/>
    <w:pPr>
      <w:widowControl w:val="0"/>
      <w:autoSpaceDE w:val="0"/>
      <w:autoSpaceDN w:val="0"/>
      <w:spacing w:after="0" w:line="240" w:lineRule="auto"/>
      <w:ind w:left="107"/>
    </w:pPr>
    <w:rPr>
      <w:rFonts w:ascii="Arial" w:eastAsia="Arial" w:hAnsi="Arial" w:cs="Arial"/>
      <w:lang w:eastAsia="en-GB" w:bidi="en-GB"/>
    </w:rPr>
  </w:style>
  <w:style w:type="paragraph" w:styleId="Header">
    <w:name w:val="header"/>
    <w:basedOn w:val="Normal"/>
    <w:link w:val="HeaderChar"/>
    <w:uiPriority w:val="99"/>
    <w:unhideWhenUsed/>
    <w:rsid w:val="00BD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C0A"/>
  </w:style>
  <w:style w:type="paragraph" w:styleId="Footer">
    <w:name w:val="footer"/>
    <w:basedOn w:val="Normal"/>
    <w:link w:val="FooterChar"/>
    <w:uiPriority w:val="99"/>
    <w:unhideWhenUsed/>
    <w:rsid w:val="00BD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C0A"/>
  </w:style>
  <w:style w:type="character" w:customStyle="1" w:styleId="Heading3Char">
    <w:name w:val="Heading 3 Char"/>
    <w:basedOn w:val="DefaultParagraphFont"/>
    <w:link w:val="Heading3"/>
    <w:uiPriority w:val="9"/>
    <w:rsid w:val="00F33B0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B7B1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B7B12"/>
    <w:pPr>
      <w:outlineLvl w:val="9"/>
    </w:pPr>
    <w:rPr>
      <w:lang w:val="en-US"/>
    </w:rPr>
  </w:style>
  <w:style w:type="paragraph" w:styleId="TOC1">
    <w:name w:val="toc 1"/>
    <w:basedOn w:val="Normal"/>
    <w:next w:val="Normal"/>
    <w:autoRedefine/>
    <w:uiPriority w:val="39"/>
    <w:unhideWhenUsed/>
    <w:rsid w:val="00BB7B12"/>
    <w:pPr>
      <w:spacing w:after="100"/>
    </w:pPr>
  </w:style>
  <w:style w:type="paragraph" w:styleId="TOC2">
    <w:name w:val="toc 2"/>
    <w:basedOn w:val="Normal"/>
    <w:next w:val="Normal"/>
    <w:autoRedefine/>
    <w:uiPriority w:val="39"/>
    <w:unhideWhenUsed/>
    <w:rsid w:val="00BB7B12"/>
    <w:pPr>
      <w:spacing w:after="100"/>
      <w:ind w:left="220"/>
    </w:pPr>
  </w:style>
  <w:style w:type="paragraph" w:styleId="TOC3">
    <w:name w:val="toc 3"/>
    <w:basedOn w:val="Normal"/>
    <w:next w:val="Normal"/>
    <w:autoRedefine/>
    <w:uiPriority w:val="39"/>
    <w:unhideWhenUsed/>
    <w:rsid w:val="00BB7B12"/>
    <w:pPr>
      <w:spacing w:after="100"/>
      <w:ind w:left="440"/>
    </w:pPr>
  </w:style>
  <w:style w:type="paragraph" w:customStyle="1" w:styleId="paragraph">
    <w:name w:val="paragraph"/>
    <w:basedOn w:val="Normal"/>
    <w:rsid w:val="00A70932"/>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A70932"/>
  </w:style>
  <w:style w:type="character" w:customStyle="1" w:styleId="eop">
    <w:name w:val="eop"/>
    <w:basedOn w:val="DefaultParagraphFont"/>
    <w:rsid w:val="00A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s3.lboro.ac.uk\GradSchool\Jill-Rebecca%20Job%20share\NPIF%20Innovation%20placements\C2%20Work%20Wisdom%20and%20the%20PhD%20Caroline%20Pope.pdf" TargetMode="External"/><Relationship Id="rId13" Type="http://schemas.openxmlformats.org/officeDocument/2006/relationships/hyperlink" Target="https://www.lboro.ac.uk/services/doctoral-college/training-events/epsrcinnovationplacements/" TargetMode="External"/><Relationship Id="rId18" Type="http://schemas.openxmlformats.org/officeDocument/2006/relationships/hyperlink" Target="https://www.lboro.ac.uk/services/doctoral-college/funding/funding-current/travel/" TargetMode="External"/><Relationship Id="rId26" Type="http://schemas.openxmlformats.org/officeDocument/2006/relationships/hyperlink" Target="https://internal.lboro.ac.uk/info/doctoral-college/" TargetMode="External"/><Relationship Id="rId3" Type="http://schemas.openxmlformats.org/officeDocument/2006/relationships/styles" Target="styles.xml"/><Relationship Id="rId21" Type="http://schemas.openxmlformats.org/officeDocument/2006/relationships/hyperlink" Target="https://www.lboro.ac.uk/services/doctoral-college/training-events/epsrcinnovationplacements/" TargetMode="External"/><Relationship Id="rId7" Type="http://schemas.openxmlformats.org/officeDocument/2006/relationships/endnotes" Target="endnotes.xml"/><Relationship Id="rId12" Type="http://schemas.openxmlformats.org/officeDocument/2006/relationships/hyperlink" Target="https://www.lboro.ac.uk/services/doctoral-college/training-events/epsrcinnovationplacements/" TargetMode="External"/><Relationship Id="rId17" Type="http://schemas.openxmlformats.org/officeDocument/2006/relationships/hyperlink" Target="https://www.ukri.org/skills/policy-internships-scheme/" TargetMode="External"/><Relationship Id="rId25" Type="http://schemas.openxmlformats.org/officeDocument/2006/relationships/hyperlink" Target="https://internal.lboro.ac.uk/info/doctoral-college/" TargetMode="External"/><Relationship Id="rId2" Type="http://schemas.openxmlformats.org/officeDocument/2006/relationships/numbering" Target="numbering.xml"/><Relationship Id="rId16" Type="http://schemas.openxmlformats.org/officeDocument/2006/relationships/hyperlink" Target="https://epsrc.ukri.org/skills/students/guidance-on-epsrc-studentships/placements-and-internships/" TargetMode="External"/><Relationship Id="rId20" Type="http://schemas.openxmlformats.org/officeDocument/2006/relationships/hyperlink" Target="https://www.lboro.ac.uk/services/doctoral-college/training-events/epsrcinnovationplac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boro.ac.uk/services/doctoral-college/training-events/epsrcinnovationplacements/" TargetMode="External"/><Relationship Id="rId24" Type="http://schemas.openxmlformats.org/officeDocument/2006/relationships/hyperlink" Target="https://www.lboro.ac.uk/services/doctoral-college/training-events/epsrcinnovationplacements/" TargetMode="External"/><Relationship Id="rId5" Type="http://schemas.openxmlformats.org/officeDocument/2006/relationships/webSettings" Target="webSettings.xml"/><Relationship Id="rId15" Type="http://schemas.openxmlformats.org/officeDocument/2006/relationships/hyperlink" Target="https://www.lboro.ac.uk/services/doctoral-college/training-events/epsrcinnovationplacements/" TargetMode="External"/><Relationship Id="rId23" Type="http://schemas.openxmlformats.org/officeDocument/2006/relationships/hyperlink" Target="https://www.lboro.ac.uk/services/doctoral-college/training-events/epsrcinnovationplacements/" TargetMode="External"/><Relationship Id="rId28" Type="http://schemas.openxmlformats.org/officeDocument/2006/relationships/footer" Target="footer1.xml"/><Relationship Id="rId10" Type="http://schemas.openxmlformats.org/officeDocument/2006/relationships/hyperlink" Target="https://www.sciencemag.org/careers/2017/06/through-internships-phd-students-expand-their-skills-and-explore-their-options" TargetMode="External"/><Relationship Id="rId19" Type="http://schemas.openxmlformats.org/officeDocument/2006/relationships/hyperlink" Target="https://www.lboro.ac.uk/services/doctoral-college/training-events/epsrcinnovationplacements/" TargetMode="External"/><Relationship Id="rId4" Type="http://schemas.openxmlformats.org/officeDocument/2006/relationships/settings" Target="settings.xml"/><Relationship Id="rId9" Type="http://schemas.openxmlformats.org/officeDocument/2006/relationships/hyperlink" Target="https://www.insidehighered.com/advice/2017/05/08/importance-internships-phd-students-essay" TargetMode="External"/><Relationship Id="rId14" Type="http://schemas.openxmlformats.org/officeDocument/2006/relationships/hyperlink" Target="https://www.lboro.ac.uk/services/doctoral-college/training-events/epsrcinnovationplacements/" TargetMode="External"/><Relationship Id="rId22" Type="http://schemas.openxmlformats.org/officeDocument/2006/relationships/hyperlink" Target="https://www.lboro.ac.uk/services/doctoral-college/training-events/epsrcinnovationplacements/" TargetMode="External"/><Relationship Id="rId27" Type="http://schemas.openxmlformats.org/officeDocument/2006/relationships/image" Target="media/image1.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1480-E8B6-44E9-9EB7-A6861BA9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4</cp:revision>
  <dcterms:created xsi:type="dcterms:W3CDTF">2020-05-14T14:12:00Z</dcterms:created>
  <dcterms:modified xsi:type="dcterms:W3CDTF">2020-06-02T15:14:00Z</dcterms:modified>
</cp:coreProperties>
</file>